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77" w:rsidRPr="00CD4577" w:rsidRDefault="00C452AE" w:rsidP="00CD4577">
      <w:pPr>
        <w:tabs>
          <w:tab w:val="left" w:pos="5346"/>
        </w:tabs>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F4C85" w:rsidRPr="00CD4577">
        <w:rPr>
          <w:rFonts w:ascii="Times New Roman" w:eastAsia="Calibri" w:hAnsi="Times New Roman" w:cs="Times New Roman"/>
          <w:noProof/>
          <w:sz w:val="28"/>
          <w:szCs w:val="28"/>
          <w:lang w:eastAsia="ru-RU"/>
        </w:rPr>
        <w:drawing>
          <wp:inline distT="0" distB="0" distL="0" distR="0">
            <wp:extent cx="647700" cy="647700"/>
            <wp:effectExtent l="19050" t="0" r="0" b="0"/>
            <wp:docPr id="4"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7" cstate="print"/>
                    <a:srcRect/>
                    <a:stretch>
                      <a:fillRect/>
                    </a:stretch>
                  </pic:blipFill>
                  <pic:spPr bwMode="auto">
                    <a:xfrm>
                      <a:off x="0" y="0"/>
                      <a:ext cx="647377" cy="650929"/>
                    </a:xfrm>
                    <a:prstGeom prst="rect">
                      <a:avLst/>
                    </a:prstGeom>
                    <a:noFill/>
                    <a:ln w="9525">
                      <a:noFill/>
                      <a:miter lim="800000"/>
                      <a:headEnd/>
                      <a:tailEnd/>
                    </a:ln>
                  </pic:spPr>
                </pic:pic>
              </a:graphicData>
            </a:graphic>
          </wp:inline>
        </w:drawing>
      </w:r>
      <w:r>
        <w:rPr>
          <w:rFonts w:ascii="Times New Roman" w:eastAsia="Calibri" w:hAnsi="Times New Roman" w:cs="Times New Roman"/>
          <w:sz w:val="28"/>
          <w:szCs w:val="28"/>
        </w:rPr>
        <w:t xml:space="preserve">                                                                 </w:t>
      </w:r>
      <w:r w:rsidR="00FF4C85">
        <w:rPr>
          <w:rFonts w:ascii="Times New Roman" w:eastAsia="Calibri" w:hAnsi="Times New Roman" w:cs="Times New Roman"/>
          <w:sz w:val="28"/>
          <w:szCs w:val="28"/>
        </w:rPr>
        <w:t xml:space="preserve">                          </w:t>
      </w:r>
    </w:p>
    <w:p w:rsidR="00CD4577" w:rsidRPr="00CD4577" w:rsidRDefault="00CD4577" w:rsidP="00CD4577">
      <w:pPr>
        <w:tabs>
          <w:tab w:val="left" w:pos="3015"/>
        </w:tabs>
        <w:ind w:left="-425" w:firstLine="425"/>
        <w:contextualSpacing/>
        <w:jc w:val="center"/>
        <w:rPr>
          <w:rFonts w:ascii="Times New Roman" w:eastAsia="Batang" w:hAnsi="Times New Roman" w:cs="Times New Roman"/>
          <w:b/>
          <w:sz w:val="28"/>
          <w:szCs w:val="28"/>
        </w:rPr>
      </w:pPr>
      <w:r w:rsidRPr="00CD4577">
        <w:rPr>
          <w:rFonts w:ascii="Times New Roman" w:eastAsia="Batang" w:hAnsi="Times New Roman" w:cs="Times New Roman"/>
          <w:b/>
          <w:sz w:val="28"/>
          <w:szCs w:val="28"/>
        </w:rPr>
        <w:t>АДМИНИСТРАЦИЯ</w:t>
      </w:r>
    </w:p>
    <w:p w:rsidR="00CD4577" w:rsidRPr="00CD4577" w:rsidRDefault="00CD4577" w:rsidP="00CD4577">
      <w:pPr>
        <w:tabs>
          <w:tab w:val="left" w:pos="3015"/>
        </w:tabs>
        <w:ind w:left="-425" w:firstLine="425"/>
        <w:contextualSpacing/>
        <w:jc w:val="center"/>
        <w:rPr>
          <w:rFonts w:ascii="Times New Roman" w:eastAsia="Batang" w:hAnsi="Times New Roman" w:cs="Times New Roman"/>
          <w:b/>
          <w:sz w:val="28"/>
          <w:szCs w:val="28"/>
        </w:rPr>
      </w:pPr>
      <w:r w:rsidRPr="00CD4577">
        <w:rPr>
          <w:rFonts w:ascii="Times New Roman" w:eastAsia="Batang" w:hAnsi="Times New Roman" w:cs="Times New Roman"/>
          <w:b/>
          <w:color w:val="000099"/>
          <w:sz w:val="28"/>
          <w:szCs w:val="28"/>
        </w:rPr>
        <w:t xml:space="preserve">БРАГУНСКОГО  </w:t>
      </w:r>
      <w:r w:rsidRPr="00CD4577">
        <w:rPr>
          <w:rFonts w:ascii="Times New Roman" w:eastAsia="Batang" w:hAnsi="Times New Roman" w:cs="Times New Roman"/>
          <w:b/>
          <w:sz w:val="28"/>
          <w:szCs w:val="28"/>
        </w:rPr>
        <w:t>СЕЛЬСКОГО ПОСЕЛЕНИЯ</w:t>
      </w:r>
    </w:p>
    <w:p w:rsidR="00CD4577" w:rsidRPr="00CD4577" w:rsidRDefault="00CD4577" w:rsidP="00CD4577">
      <w:pPr>
        <w:tabs>
          <w:tab w:val="left" w:pos="3015"/>
        </w:tabs>
        <w:ind w:left="-425" w:firstLine="425"/>
        <w:contextualSpacing/>
        <w:jc w:val="center"/>
        <w:rPr>
          <w:rFonts w:ascii="Times New Roman" w:eastAsia="Batang" w:hAnsi="Times New Roman" w:cs="Times New Roman"/>
          <w:b/>
          <w:sz w:val="28"/>
          <w:szCs w:val="28"/>
        </w:rPr>
      </w:pPr>
      <w:r w:rsidRPr="00CD4577">
        <w:rPr>
          <w:rFonts w:ascii="Times New Roman" w:eastAsia="Batang" w:hAnsi="Times New Roman" w:cs="Times New Roman"/>
          <w:b/>
          <w:sz w:val="28"/>
          <w:szCs w:val="28"/>
        </w:rPr>
        <w:t>ГУДЕРМЕССКОГО МУНИЦИПАЛЬНОГО РАЙОНА</w:t>
      </w:r>
    </w:p>
    <w:p w:rsidR="00CD4577" w:rsidRDefault="00CD4577" w:rsidP="00CD4577">
      <w:pPr>
        <w:tabs>
          <w:tab w:val="left" w:pos="3015"/>
        </w:tabs>
        <w:ind w:left="-425" w:firstLine="425"/>
        <w:contextualSpacing/>
        <w:jc w:val="center"/>
        <w:rPr>
          <w:rFonts w:ascii="Times New Roman" w:eastAsia="Batang" w:hAnsi="Times New Roman" w:cs="Times New Roman"/>
          <w:sz w:val="28"/>
          <w:szCs w:val="28"/>
        </w:rPr>
      </w:pPr>
      <w:r w:rsidRPr="00CD4577">
        <w:rPr>
          <w:rFonts w:ascii="Times New Roman" w:eastAsia="Batang" w:hAnsi="Times New Roman" w:cs="Times New Roman"/>
          <w:b/>
          <w:sz w:val="28"/>
          <w:szCs w:val="28"/>
        </w:rPr>
        <w:t>ЧЕЧЕНСКОЙ РЕСПУБЛИКИ</w:t>
      </w:r>
    </w:p>
    <w:p w:rsidR="00CD4577" w:rsidRDefault="00CD4577" w:rsidP="00CD4577">
      <w:pPr>
        <w:tabs>
          <w:tab w:val="left" w:pos="3015"/>
        </w:tabs>
        <w:ind w:left="-425" w:firstLine="425"/>
        <w:contextualSpacing/>
        <w:jc w:val="center"/>
        <w:rPr>
          <w:rFonts w:ascii="Times New Roman" w:eastAsia="Batang" w:hAnsi="Times New Roman" w:cs="Times New Roman"/>
          <w:sz w:val="28"/>
          <w:szCs w:val="28"/>
        </w:rPr>
      </w:pPr>
    </w:p>
    <w:p w:rsidR="00CD4577" w:rsidRPr="00CD4577" w:rsidRDefault="00CD4577" w:rsidP="00CD4577">
      <w:pPr>
        <w:tabs>
          <w:tab w:val="left" w:pos="3015"/>
        </w:tabs>
        <w:ind w:left="-425" w:firstLine="425"/>
        <w:contextualSpacing/>
        <w:jc w:val="center"/>
        <w:rPr>
          <w:rFonts w:ascii="Times New Roman" w:eastAsia="Batang" w:hAnsi="Times New Roman" w:cs="Times New Roman"/>
          <w:sz w:val="28"/>
          <w:szCs w:val="28"/>
        </w:rPr>
      </w:pPr>
    </w:p>
    <w:p w:rsidR="00CD4577" w:rsidRPr="00CD4577" w:rsidRDefault="00CD4577" w:rsidP="00CD4577">
      <w:pPr>
        <w:tabs>
          <w:tab w:val="left" w:pos="6090"/>
        </w:tabs>
        <w:jc w:val="center"/>
        <w:rPr>
          <w:rFonts w:ascii="Times New Roman" w:hAnsi="Times New Roman" w:cs="Times New Roman"/>
          <w:b/>
          <w:sz w:val="32"/>
          <w:szCs w:val="32"/>
        </w:rPr>
      </w:pPr>
      <w:r w:rsidRPr="00CD4577">
        <w:rPr>
          <w:rFonts w:ascii="Times New Roman" w:eastAsia="Calibri" w:hAnsi="Times New Roman" w:cs="Times New Roman"/>
          <w:sz w:val="28"/>
          <w:szCs w:val="28"/>
        </w:rPr>
        <w:t>ПОСТАНОВЛЕНИЕ</w:t>
      </w:r>
    </w:p>
    <w:p w:rsidR="00CD4577" w:rsidRPr="00CD4577" w:rsidRDefault="00CD4577" w:rsidP="00CD4577">
      <w:pPr>
        <w:tabs>
          <w:tab w:val="left" w:pos="6090"/>
        </w:tabs>
        <w:rPr>
          <w:rFonts w:ascii="Times New Roman" w:hAnsi="Times New Roman" w:cs="Times New Roman"/>
          <w:sz w:val="28"/>
          <w:szCs w:val="28"/>
        </w:rPr>
      </w:pPr>
    </w:p>
    <w:p w:rsidR="00CD4577" w:rsidRPr="00CD4577" w:rsidRDefault="00FF4C85" w:rsidP="00CD4577">
      <w:pPr>
        <w:tabs>
          <w:tab w:val="left" w:pos="6915"/>
        </w:tabs>
        <w:jc w:val="center"/>
        <w:rPr>
          <w:rFonts w:ascii="Times New Roman" w:hAnsi="Times New Roman" w:cs="Times New Roman"/>
          <w:color w:val="000099"/>
          <w:sz w:val="28"/>
          <w:szCs w:val="28"/>
        </w:rPr>
      </w:pPr>
      <w:r w:rsidRPr="00CD4577">
        <w:rPr>
          <w:rFonts w:ascii="Times New Roman" w:hAnsi="Times New Roman" w:cs="Times New Roman"/>
          <w:sz w:val="28"/>
          <w:szCs w:val="28"/>
        </w:rPr>
        <w:t>О</w:t>
      </w:r>
      <w:r w:rsidR="00CD4577" w:rsidRPr="00CD4577">
        <w:rPr>
          <w:rFonts w:ascii="Times New Roman" w:hAnsi="Times New Roman" w:cs="Times New Roman"/>
          <w:sz w:val="28"/>
          <w:szCs w:val="28"/>
        </w:rPr>
        <w:t>т</w:t>
      </w:r>
      <w:r>
        <w:rPr>
          <w:rFonts w:ascii="Times New Roman" w:hAnsi="Times New Roman" w:cs="Times New Roman"/>
          <w:sz w:val="28"/>
          <w:szCs w:val="28"/>
        </w:rPr>
        <w:t xml:space="preserve"> </w:t>
      </w:r>
      <w:r w:rsidR="0011426D">
        <w:rPr>
          <w:rFonts w:ascii="Times New Roman" w:hAnsi="Times New Roman" w:cs="Times New Roman"/>
          <w:sz w:val="28"/>
          <w:szCs w:val="28"/>
        </w:rPr>
        <w:t xml:space="preserve">                                    </w:t>
      </w:r>
      <w:r w:rsidR="00CD4577" w:rsidRPr="00CD4577">
        <w:rPr>
          <w:rFonts w:ascii="Times New Roman" w:hAnsi="Times New Roman" w:cs="Times New Roman"/>
          <w:color w:val="000099"/>
          <w:sz w:val="28"/>
          <w:szCs w:val="28"/>
        </w:rPr>
        <w:t xml:space="preserve">с. Брагуны              </w:t>
      </w:r>
      <w:r>
        <w:rPr>
          <w:rFonts w:ascii="Times New Roman" w:hAnsi="Times New Roman" w:cs="Times New Roman"/>
          <w:color w:val="000099"/>
          <w:sz w:val="28"/>
          <w:szCs w:val="28"/>
        </w:rPr>
        <w:t xml:space="preserve">                              </w:t>
      </w:r>
      <w:r w:rsidR="00CD4577" w:rsidRPr="00CD4577">
        <w:rPr>
          <w:rFonts w:ascii="Times New Roman" w:hAnsi="Times New Roman" w:cs="Times New Roman"/>
          <w:color w:val="000099"/>
          <w:sz w:val="28"/>
          <w:szCs w:val="28"/>
        </w:rPr>
        <w:t xml:space="preserve">     </w:t>
      </w:r>
      <w:r w:rsidR="00CD4577" w:rsidRPr="00CD4577">
        <w:rPr>
          <w:rFonts w:ascii="Times New Roman" w:hAnsi="Times New Roman" w:cs="Times New Roman"/>
          <w:sz w:val="28"/>
          <w:szCs w:val="28"/>
        </w:rPr>
        <w:t xml:space="preserve">№ </w:t>
      </w:r>
    </w:p>
    <w:p w:rsidR="00CD4577" w:rsidRDefault="00CD4577" w:rsidP="00CD4577">
      <w:pPr>
        <w:tabs>
          <w:tab w:val="left" w:pos="6090"/>
        </w:tabs>
        <w:rPr>
          <w:sz w:val="28"/>
          <w:szCs w:val="28"/>
        </w:rPr>
      </w:pPr>
    </w:p>
    <w:p w:rsidR="00CD4577" w:rsidRPr="00634E2F" w:rsidRDefault="00CD4577" w:rsidP="00CD4577">
      <w:pPr>
        <w:shd w:val="clear" w:color="auto" w:fill="FFFFFF"/>
        <w:spacing w:before="150" w:after="480" w:line="288" w:lineRule="atLeast"/>
        <w:jc w:val="center"/>
        <w:rPr>
          <w:rFonts w:ascii="Times New Roman" w:eastAsia="Times New Roman" w:hAnsi="Times New Roman" w:cs="Times New Roman"/>
          <w:sz w:val="28"/>
          <w:szCs w:val="28"/>
          <w:lang w:eastAsia="ru-RU"/>
        </w:rPr>
      </w:pPr>
      <w:r w:rsidRPr="00634E2F">
        <w:rPr>
          <w:rFonts w:ascii="Times New Roman" w:eastAsia="Times New Roman" w:hAnsi="Times New Roman" w:cs="Times New Roman"/>
          <w:b/>
          <w:bCs/>
          <w:sz w:val="28"/>
          <w:szCs w:val="28"/>
          <w:lang w:eastAsia="ru-RU"/>
        </w:rPr>
        <w:t xml:space="preserve">Об утверждении Положения </w:t>
      </w:r>
      <w:r>
        <w:rPr>
          <w:rFonts w:ascii="Times New Roman" w:eastAsia="Times New Roman" w:hAnsi="Times New Roman" w:cs="Times New Roman"/>
          <w:b/>
          <w:bCs/>
          <w:sz w:val="28"/>
          <w:szCs w:val="28"/>
          <w:lang w:eastAsia="ru-RU"/>
        </w:rPr>
        <w:t xml:space="preserve">о совершении нотариальных действий в случае отсутствия на территории Брагунского сельского поселения нотариуса </w:t>
      </w:r>
    </w:p>
    <w:p w:rsidR="00CD4577" w:rsidRDefault="00CD4577" w:rsidP="00CD4577">
      <w:pPr>
        <w:shd w:val="clear" w:color="auto" w:fill="FFFFFF"/>
        <w:spacing w:before="150" w:after="150" w:line="270" w:lineRule="atLeast"/>
        <w:ind w:firstLine="708"/>
        <w:jc w:val="both"/>
        <w:rPr>
          <w:rFonts w:ascii="Times New Roman" w:hAnsi="Times New Roman" w:cs="Times New Roman"/>
          <w:sz w:val="28"/>
          <w:szCs w:val="28"/>
        </w:rPr>
      </w:pPr>
      <w:r w:rsidRPr="0000247A">
        <w:rPr>
          <w:rFonts w:ascii="Times New Roman" w:hAnsi="Times New Roman" w:cs="Times New Roman"/>
          <w:sz w:val="28"/>
          <w:szCs w:val="28"/>
        </w:rPr>
        <w:t xml:space="preserve">В соответствии с Федеральным </w:t>
      </w:r>
      <w:hyperlink r:id="rId8" w:history="1">
        <w:r w:rsidRPr="0000247A">
          <w:rPr>
            <w:rStyle w:val="a5"/>
            <w:rFonts w:ascii="Times New Roman" w:hAnsi="Times New Roman" w:cs="Times New Roman"/>
            <w:sz w:val="28"/>
            <w:szCs w:val="28"/>
          </w:rPr>
          <w:t>законом</w:t>
        </w:r>
      </w:hyperlink>
      <w:r w:rsidRPr="0000247A">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 «Основами законодательства Российской Федерации о нотариате» от 11 февраля 1993 г. № 4462-1, </w:t>
      </w:r>
      <w:hyperlink r:id="rId9" w:history="1">
        <w:r w:rsidRPr="0000247A">
          <w:rPr>
            <w:rStyle w:val="a5"/>
            <w:rFonts w:ascii="Times New Roman" w:hAnsi="Times New Roman" w:cs="Times New Roman"/>
            <w:sz w:val="28"/>
            <w:szCs w:val="28"/>
          </w:rPr>
          <w:t>приказом</w:t>
        </w:r>
      </w:hyperlink>
      <w:r w:rsidRPr="0000247A">
        <w:rPr>
          <w:rFonts w:ascii="Times New Roman" w:hAnsi="Times New Roman" w:cs="Times New Roman"/>
          <w:sz w:val="28"/>
          <w:szCs w:val="28"/>
        </w:rPr>
        <w:t xml:space="preserve"> Минюста Российской Федерации от 27 декабря 2007 г.</w:t>
      </w:r>
      <w:r w:rsidRPr="0000247A">
        <w:rPr>
          <w:rFonts w:ascii="Times New Roman" w:hAnsi="Times New Roman" w:cs="Times New Roman"/>
          <w:color w:val="4A5562"/>
          <w:sz w:val="28"/>
          <w:szCs w:val="28"/>
        </w:rPr>
        <w:t xml:space="preserve"> № 256 </w:t>
      </w:r>
      <w:r w:rsidRPr="0000247A">
        <w:rPr>
          <w:rFonts w:ascii="Times New Roman" w:hAnsi="Times New Roman" w:cs="Times New Roman"/>
          <w:sz w:val="28"/>
          <w:szCs w:val="28"/>
        </w:rPr>
        <w:t>«Об утверждении инструкции о порядке совершения нотариальных действий главами местных администраций и специально уполномоченными должностными лицами местного самоуправления поселений»,</w:t>
      </w:r>
    </w:p>
    <w:p w:rsidR="00CD4577" w:rsidRPr="0000247A" w:rsidRDefault="00CD4577" w:rsidP="00CD4577">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r w:rsidRPr="0000247A">
        <w:rPr>
          <w:rFonts w:ascii="Times New Roman" w:eastAsia="Times New Roman" w:hAnsi="Times New Roman" w:cs="Times New Roman"/>
          <w:sz w:val="28"/>
          <w:szCs w:val="28"/>
          <w:lang w:eastAsia="ru-RU"/>
        </w:rPr>
        <w:t>ПОСТАНОВЛЯЮ:</w:t>
      </w:r>
    </w:p>
    <w:p w:rsidR="00CD4577" w:rsidRPr="0000247A" w:rsidRDefault="00CD4577" w:rsidP="00CD4577">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r w:rsidRPr="0000247A">
        <w:rPr>
          <w:rFonts w:ascii="Times New Roman" w:eastAsia="Times New Roman" w:hAnsi="Times New Roman" w:cs="Times New Roman"/>
          <w:sz w:val="28"/>
          <w:szCs w:val="28"/>
          <w:lang w:eastAsia="ru-RU"/>
        </w:rPr>
        <w:t xml:space="preserve">1. Утвердить прилагаемое Положение о совершении </w:t>
      </w:r>
      <w:r w:rsidRPr="0000247A">
        <w:rPr>
          <w:rFonts w:ascii="Times New Roman" w:eastAsia="Times New Roman" w:hAnsi="Times New Roman" w:cs="Times New Roman"/>
          <w:bCs/>
          <w:sz w:val="28"/>
          <w:szCs w:val="28"/>
          <w:lang w:eastAsia="ru-RU"/>
        </w:rPr>
        <w:t>нотариальных действий в случае</w:t>
      </w:r>
      <w:r>
        <w:rPr>
          <w:rFonts w:ascii="Times New Roman" w:eastAsia="Times New Roman" w:hAnsi="Times New Roman" w:cs="Times New Roman"/>
          <w:bCs/>
          <w:sz w:val="28"/>
          <w:szCs w:val="28"/>
          <w:lang w:eastAsia="ru-RU"/>
        </w:rPr>
        <w:t xml:space="preserve"> отсутствия на территории Брагунского сельского поселения </w:t>
      </w:r>
      <w:r w:rsidRPr="0000247A">
        <w:rPr>
          <w:rFonts w:ascii="Times New Roman" w:eastAsia="Times New Roman" w:hAnsi="Times New Roman" w:cs="Times New Roman"/>
          <w:bCs/>
          <w:sz w:val="28"/>
          <w:szCs w:val="28"/>
          <w:lang w:eastAsia="ru-RU"/>
        </w:rPr>
        <w:t xml:space="preserve"> нотариуса. </w:t>
      </w:r>
    </w:p>
    <w:p w:rsidR="00CD4577" w:rsidRPr="00634E2F" w:rsidRDefault="00CD4577" w:rsidP="00CD4577">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Р</w:t>
      </w:r>
      <w:r w:rsidRPr="00634E2F">
        <w:rPr>
          <w:rFonts w:ascii="Times New Roman" w:eastAsia="Times New Roman" w:hAnsi="Times New Roman" w:cs="Times New Roman"/>
          <w:sz w:val="28"/>
          <w:szCs w:val="28"/>
          <w:lang w:eastAsia="ru-RU"/>
        </w:rPr>
        <w:t xml:space="preserve">азместить </w:t>
      </w:r>
      <w:r>
        <w:rPr>
          <w:rFonts w:ascii="Times New Roman" w:eastAsia="Times New Roman" w:hAnsi="Times New Roman" w:cs="Times New Roman"/>
          <w:sz w:val="28"/>
          <w:szCs w:val="28"/>
          <w:lang w:eastAsia="ru-RU"/>
        </w:rPr>
        <w:t xml:space="preserve">постановление </w:t>
      </w:r>
      <w:r w:rsidRPr="00634E2F">
        <w:rPr>
          <w:rFonts w:ascii="Times New Roman" w:eastAsia="Times New Roman" w:hAnsi="Times New Roman" w:cs="Times New Roman"/>
          <w:sz w:val="28"/>
          <w:szCs w:val="28"/>
          <w:lang w:eastAsia="ru-RU"/>
        </w:rPr>
        <w:t xml:space="preserve"> на официальном Интернет-с</w:t>
      </w:r>
      <w:r>
        <w:rPr>
          <w:rFonts w:ascii="Times New Roman" w:eastAsia="Times New Roman" w:hAnsi="Times New Roman" w:cs="Times New Roman"/>
          <w:sz w:val="28"/>
          <w:szCs w:val="28"/>
          <w:lang w:eastAsia="ru-RU"/>
        </w:rPr>
        <w:t>айте администрации Брагунского сельского поселения Чеченской Республики</w:t>
      </w:r>
      <w:r w:rsidRPr="00634E2F">
        <w:rPr>
          <w:rFonts w:ascii="Times New Roman" w:eastAsia="Times New Roman" w:hAnsi="Times New Roman" w:cs="Times New Roman"/>
          <w:sz w:val="28"/>
          <w:szCs w:val="28"/>
          <w:lang w:eastAsia="ru-RU"/>
        </w:rPr>
        <w:t>.</w:t>
      </w:r>
    </w:p>
    <w:p w:rsidR="00CD4577" w:rsidRPr="00634E2F" w:rsidRDefault="00CD4577" w:rsidP="00CD4577">
      <w:pPr>
        <w:shd w:val="clear" w:color="auto" w:fill="FFFFFF"/>
        <w:spacing w:before="150" w:after="150" w:line="270" w:lineRule="atLeast"/>
        <w:ind w:firstLine="708"/>
        <w:jc w:val="both"/>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4. Настоящее Постановление вступает в силу со дня  его официального опубликования</w:t>
      </w:r>
      <w:r>
        <w:rPr>
          <w:rFonts w:ascii="Times New Roman" w:eastAsia="Times New Roman" w:hAnsi="Times New Roman" w:cs="Times New Roman"/>
          <w:sz w:val="28"/>
          <w:szCs w:val="28"/>
          <w:lang w:eastAsia="ru-RU"/>
        </w:rPr>
        <w:t xml:space="preserve">. </w:t>
      </w:r>
    </w:p>
    <w:p w:rsidR="00CD4577" w:rsidRPr="00634E2F" w:rsidRDefault="00CD4577" w:rsidP="00CD4577">
      <w:pPr>
        <w:shd w:val="clear" w:color="auto" w:fill="FFFFFF"/>
        <w:spacing w:before="150" w:after="150" w:line="270" w:lineRule="atLeast"/>
        <w:jc w:val="both"/>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w:t>
      </w:r>
    </w:p>
    <w:p w:rsidR="00CD4577" w:rsidRDefault="00CD4577" w:rsidP="00CD4577">
      <w:pPr>
        <w:shd w:val="clear" w:color="auto" w:fill="FFFFFF"/>
        <w:spacing w:after="0" w:line="240" w:lineRule="auto"/>
        <w:outlineLvl w:val="1"/>
        <w:rPr>
          <w:rFonts w:ascii="Times New Roman" w:eastAsia="Times New Roman" w:hAnsi="Times New Roman" w:cs="Times New Roman"/>
          <w:sz w:val="28"/>
          <w:szCs w:val="28"/>
          <w:lang w:eastAsia="ru-RU"/>
        </w:rPr>
      </w:pPr>
      <w:r w:rsidRPr="00634E2F">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Брагунского сельского поселения</w:t>
      </w:r>
    </w:p>
    <w:p w:rsidR="00CD4577" w:rsidRPr="00634E2F" w:rsidRDefault="00CD4577" w:rsidP="00CD4577">
      <w:pPr>
        <w:shd w:val="clear" w:color="auto" w:fill="FFFFFF"/>
        <w:spacing w:after="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Чеченской Республики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И.А.Хубиев</w:t>
      </w:r>
    </w:p>
    <w:p w:rsidR="00CD4577" w:rsidRDefault="00CD4577" w:rsidP="00CD4577">
      <w:pPr>
        <w:shd w:val="clear" w:color="auto" w:fill="FFFFFF"/>
        <w:spacing w:before="150" w:after="150" w:line="288" w:lineRule="atLeast"/>
        <w:ind w:left="4956"/>
        <w:rPr>
          <w:rFonts w:ascii="Times New Roman" w:eastAsia="Times New Roman" w:hAnsi="Times New Roman" w:cs="Times New Roman"/>
          <w:sz w:val="28"/>
          <w:szCs w:val="28"/>
          <w:lang w:eastAsia="ru-RU"/>
        </w:rPr>
      </w:pPr>
    </w:p>
    <w:p w:rsidR="00CD4577" w:rsidRDefault="00CD4577" w:rsidP="00CD4577">
      <w:pPr>
        <w:spacing w:after="0" w:line="240" w:lineRule="auto"/>
        <w:jc w:val="right"/>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lastRenderedPageBreak/>
        <w:t xml:space="preserve">                                                                                   </w:t>
      </w:r>
    </w:p>
    <w:p w:rsidR="00CD4577" w:rsidRDefault="00CD4577" w:rsidP="00CD4577">
      <w:pPr>
        <w:spacing w:after="0" w:line="240" w:lineRule="auto"/>
        <w:jc w:val="right"/>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Утверждено </w:t>
      </w:r>
    </w:p>
    <w:p w:rsidR="00CD4577" w:rsidRPr="000A1CF7" w:rsidRDefault="00CD4577" w:rsidP="00CD4577">
      <w:pPr>
        <w:spacing w:after="0" w:line="240" w:lineRule="auto"/>
        <w:jc w:val="right"/>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постановлением главы</w:t>
      </w:r>
    </w:p>
    <w:p w:rsidR="00CD4577" w:rsidRPr="000A1CF7" w:rsidRDefault="00CD4577" w:rsidP="00CD4577">
      <w:pPr>
        <w:spacing w:after="0" w:line="240" w:lineRule="auto"/>
        <w:jc w:val="center"/>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Брагунского сельского поселения</w:t>
      </w:r>
      <w:r w:rsidRPr="000A1CF7">
        <w:rPr>
          <w:rFonts w:ascii="Times New Roman" w:eastAsia="Times New Roman" w:hAnsi="Times New Roman" w:cs="Times New Roman"/>
          <w:sz w:val="28"/>
          <w:szCs w:val="28"/>
          <w:lang w:eastAsia="ru-RU"/>
        </w:rPr>
        <w:t xml:space="preserve"> </w:t>
      </w:r>
    </w:p>
    <w:p w:rsidR="00CD4577" w:rsidRPr="000A1CF7" w:rsidRDefault="00CD4577" w:rsidP="00CD4577">
      <w:pPr>
        <w:spacing w:after="0" w:line="240" w:lineRule="auto"/>
        <w:jc w:val="center"/>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F4C85">
        <w:rPr>
          <w:rFonts w:ascii="Times New Roman" w:eastAsia="Times New Roman" w:hAnsi="Times New Roman" w:cs="Times New Roman"/>
          <w:sz w:val="28"/>
          <w:szCs w:val="28"/>
          <w:lang w:eastAsia="ru-RU"/>
        </w:rPr>
        <w:t xml:space="preserve">  от 26.02.2016 г. № 8</w:t>
      </w:r>
      <w:r w:rsidRPr="000A1CF7">
        <w:rPr>
          <w:rFonts w:ascii="Times New Roman" w:eastAsia="Times New Roman" w:hAnsi="Times New Roman" w:cs="Times New Roman"/>
          <w:sz w:val="28"/>
          <w:szCs w:val="28"/>
          <w:lang w:eastAsia="ru-RU"/>
        </w:rPr>
        <w:t xml:space="preserve"> </w:t>
      </w:r>
    </w:p>
    <w:p w:rsidR="00CD4577" w:rsidRPr="000A1CF7" w:rsidRDefault="00CD4577" w:rsidP="00CD4577">
      <w:pPr>
        <w:spacing w:after="0" w:line="240" w:lineRule="auto"/>
        <w:jc w:val="center"/>
        <w:rPr>
          <w:rFonts w:ascii="Times New Roman" w:eastAsia="Times New Roman" w:hAnsi="Times New Roman" w:cs="Times New Roman"/>
          <w:b/>
          <w:sz w:val="28"/>
          <w:szCs w:val="28"/>
          <w:lang w:eastAsia="ru-RU"/>
        </w:rPr>
      </w:pPr>
    </w:p>
    <w:p w:rsidR="00CD4577" w:rsidRPr="000A1CF7" w:rsidRDefault="00CD4577" w:rsidP="00CD4577">
      <w:pPr>
        <w:spacing w:after="0" w:line="240" w:lineRule="auto"/>
        <w:jc w:val="center"/>
        <w:rPr>
          <w:rFonts w:ascii="Times New Roman" w:eastAsia="Times New Roman" w:hAnsi="Times New Roman" w:cs="Times New Roman"/>
          <w:b/>
          <w:sz w:val="28"/>
          <w:szCs w:val="28"/>
          <w:lang w:eastAsia="ru-RU"/>
        </w:rPr>
      </w:pPr>
    </w:p>
    <w:p w:rsidR="00CD4577" w:rsidRPr="000A1CF7" w:rsidRDefault="00CD4577" w:rsidP="00CD4577">
      <w:pPr>
        <w:spacing w:after="0" w:line="240" w:lineRule="auto"/>
        <w:rPr>
          <w:rFonts w:ascii="Times New Roman" w:eastAsia="Times New Roman" w:hAnsi="Times New Roman" w:cs="Times New Roman"/>
          <w:b/>
          <w:sz w:val="28"/>
          <w:szCs w:val="28"/>
          <w:lang w:eastAsia="ru-RU"/>
        </w:rPr>
      </w:pPr>
    </w:p>
    <w:p w:rsidR="00CD4577" w:rsidRPr="000A1CF7" w:rsidRDefault="00CD4577" w:rsidP="00CD4577">
      <w:pPr>
        <w:spacing w:after="0" w:line="240" w:lineRule="auto"/>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ПОЛОЖЕНИЕ</w:t>
      </w:r>
    </w:p>
    <w:p w:rsidR="00CD4577" w:rsidRPr="000A1CF7" w:rsidRDefault="00CD4577" w:rsidP="00CD4577">
      <w:pPr>
        <w:spacing w:after="0" w:line="240" w:lineRule="auto"/>
        <w:jc w:val="center"/>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о совершении нотариальных действий в случае отсутствия </w:t>
      </w:r>
    </w:p>
    <w:p w:rsidR="00CD4577" w:rsidRPr="000A1CF7" w:rsidRDefault="00CD4577" w:rsidP="00CD4577">
      <w:pPr>
        <w:spacing w:after="0" w:line="240" w:lineRule="auto"/>
        <w:jc w:val="center"/>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на террит</w:t>
      </w:r>
      <w:r>
        <w:rPr>
          <w:rFonts w:ascii="Times New Roman" w:eastAsia="Times New Roman" w:hAnsi="Times New Roman" w:cs="Times New Roman"/>
          <w:sz w:val="28"/>
          <w:szCs w:val="28"/>
          <w:lang w:eastAsia="ru-RU"/>
        </w:rPr>
        <w:t xml:space="preserve">ории администрации Брагунского сельского поселения </w:t>
      </w:r>
      <w:r w:rsidRPr="000A1CF7">
        <w:rPr>
          <w:rFonts w:ascii="Times New Roman" w:eastAsia="Times New Roman" w:hAnsi="Times New Roman" w:cs="Times New Roman"/>
          <w:sz w:val="28"/>
          <w:szCs w:val="28"/>
          <w:lang w:eastAsia="ru-RU"/>
        </w:rPr>
        <w:t>нотариуса</w:t>
      </w:r>
    </w:p>
    <w:p w:rsidR="00CD4577" w:rsidRPr="000A1CF7" w:rsidRDefault="00CD4577" w:rsidP="00CD4577">
      <w:pPr>
        <w:spacing w:after="0" w:line="240" w:lineRule="auto"/>
        <w:jc w:val="both"/>
        <w:rPr>
          <w:rFonts w:ascii="Times New Roman" w:eastAsia="Times New Roman" w:hAnsi="Times New Roman" w:cs="Times New Roman"/>
          <w:sz w:val="28"/>
          <w:szCs w:val="28"/>
          <w:lang w:eastAsia="ru-RU"/>
        </w:rPr>
      </w:pP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Настоящее положение разработано в соответствии с Федеральным </w:t>
      </w:r>
      <w:hyperlink r:id="rId10" w:history="1">
        <w:r w:rsidRPr="000A1CF7">
          <w:rPr>
            <w:rFonts w:ascii="Times New Roman" w:eastAsia="Times New Roman" w:hAnsi="Times New Roman" w:cs="Times New Roman"/>
            <w:sz w:val="28"/>
            <w:szCs w:val="28"/>
            <w:lang w:eastAsia="ru-RU"/>
          </w:rPr>
          <w:t>законом</w:t>
        </w:r>
      </w:hyperlink>
      <w:r w:rsidRPr="000A1CF7">
        <w:rPr>
          <w:rFonts w:ascii="Times New Roman" w:eastAsia="Times New Roman" w:hAnsi="Times New Roman" w:cs="Times New Roman"/>
          <w:sz w:val="28"/>
          <w:szCs w:val="28"/>
          <w:lang w:eastAsia="ru-RU"/>
        </w:rPr>
        <w:t xml:space="preserve"> от 6 октября 2003 г. № 131-ФЗ «Об общих принципах организации местного самоуправления в Российской Федерации», «Основами законодательства Российской Федерации о нотариате» от 11 февраля 1993 г. № 4462-1, </w:t>
      </w:r>
      <w:hyperlink r:id="rId11" w:history="1">
        <w:r w:rsidRPr="000A1CF7">
          <w:rPr>
            <w:rFonts w:ascii="Times New Roman" w:eastAsia="Times New Roman" w:hAnsi="Times New Roman" w:cs="Times New Roman"/>
            <w:sz w:val="28"/>
            <w:szCs w:val="28"/>
            <w:lang w:eastAsia="ru-RU"/>
          </w:rPr>
          <w:t>приказом</w:t>
        </w:r>
      </w:hyperlink>
      <w:r w:rsidRPr="000A1CF7">
        <w:rPr>
          <w:rFonts w:ascii="Times New Roman" w:eastAsia="Times New Roman" w:hAnsi="Times New Roman" w:cs="Times New Roman"/>
          <w:sz w:val="28"/>
          <w:szCs w:val="28"/>
          <w:lang w:eastAsia="ru-RU"/>
        </w:rPr>
        <w:t xml:space="preserve"> Минюста Российской Федерации от 27 декабря 2007 г.</w:t>
      </w:r>
      <w:r w:rsidRPr="000A1CF7">
        <w:rPr>
          <w:rFonts w:ascii="Times New Roman" w:eastAsia="Times New Roman" w:hAnsi="Times New Roman" w:cs="Times New Roman"/>
          <w:color w:val="4A5562"/>
          <w:sz w:val="28"/>
          <w:szCs w:val="28"/>
          <w:lang w:eastAsia="ru-RU"/>
        </w:rPr>
        <w:t xml:space="preserve"> № 256</w:t>
      </w:r>
      <w:r w:rsidRPr="000A1CF7">
        <w:rPr>
          <w:rFonts w:ascii="Times New Roman" w:eastAsia="Times New Roman" w:hAnsi="Times New Roman" w:cs="Times New Roman"/>
          <w:sz w:val="28"/>
          <w:szCs w:val="28"/>
          <w:lang w:eastAsia="ru-RU"/>
        </w:rPr>
        <w:t xml:space="preserve">«Об утверждении инструкции о порядке совершения нотариальных действий главами местных администраций и специально уполномоченными должностными лицами местного самоуправления поселений», </w:t>
      </w:r>
      <w:hyperlink r:id="rId12" w:history="1">
        <w:r w:rsidRPr="000A1CF7">
          <w:rPr>
            <w:rFonts w:ascii="Times New Roman" w:eastAsia="Times New Roman" w:hAnsi="Times New Roman" w:cs="Times New Roman"/>
            <w:sz w:val="28"/>
            <w:szCs w:val="28"/>
            <w:lang w:eastAsia="ru-RU"/>
          </w:rPr>
          <w:t>Уставом</w:t>
        </w:r>
      </w:hyperlink>
      <w:r>
        <w:rPr>
          <w:rFonts w:ascii="Times New Roman" w:eastAsia="Times New Roman" w:hAnsi="Times New Roman" w:cs="Times New Roman"/>
          <w:sz w:val="28"/>
          <w:szCs w:val="28"/>
          <w:lang w:eastAsia="ru-RU"/>
        </w:rPr>
        <w:t xml:space="preserve"> Брагунского сельского поселения</w:t>
      </w:r>
      <w:r w:rsidRPr="000A1CF7">
        <w:rPr>
          <w:rFonts w:ascii="Times New Roman" w:eastAsia="Times New Roman" w:hAnsi="Times New Roman" w:cs="Times New Roman"/>
          <w:sz w:val="28"/>
          <w:szCs w:val="28"/>
          <w:lang w:eastAsia="ru-RU"/>
        </w:rPr>
        <w:t xml:space="preserve">. </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p>
    <w:p w:rsidR="00CD4577" w:rsidRPr="000A1CF7" w:rsidRDefault="00CD4577" w:rsidP="00CD4577">
      <w:pPr>
        <w:numPr>
          <w:ilvl w:val="0"/>
          <w:numId w:val="1"/>
        </w:numPr>
        <w:spacing w:after="0" w:line="240" w:lineRule="auto"/>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Общие положения</w:t>
      </w:r>
    </w:p>
    <w:p w:rsidR="00CD4577" w:rsidRPr="000A1CF7" w:rsidRDefault="00CD4577" w:rsidP="00CD4577">
      <w:pPr>
        <w:spacing w:after="0" w:line="240" w:lineRule="auto"/>
        <w:ind w:left="1080"/>
        <w:rPr>
          <w:rFonts w:ascii="Times New Roman" w:eastAsia="Times New Roman" w:hAnsi="Times New Roman" w:cs="Times New Roman"/>
          <w:sz w:val="28"/>
          <w:szCs w:val="28"/>
          <w:lang w:eastAsia="ru-RU"/>
        </w:rPr>
      </w:pP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1.1. Нотариальные действия - действия, предусмотренные Основами законодательства о нотариате в интересах обратившихся физических и юридических лиц.</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1.2. </w:t>
      </w:r>
      <w:bookmarkStart w:id="1" w:name="sub_3701"/>
      <w:r w:rsidRPr="000A1CF7">
        <w:rPr>
          <w:rFonts w:ascii="Times New Roman" w:eastAsia="Times New Roman" w:hAnsi="Times New Roman" w:cs="Times New Roman"/>
          <w:sz w:val="28"/>
          <w:szCs w:val="28"/>
          <w:lang w:eastAsia="ru-RU"/>
        </w:rPr>
        <w:t>В случае отсутствия в поселении нотари</w:t>
      </w:r>
      <w:r>
        <w:rPr>
          <w:rFonts w:ascii="Times New Roman" w:eastAsia="Times New Roman" w:hAnsi="Times New Roman" w:cs="Times New Roman"/>
          <w:sz w:val="28"/>
          <w:szCs w:val="28"/>
          <w:lang w:eastAsia="ru-RU"/>
        </w:rPr>
        <w:t>уса глава администрации Брагунского сельского поселения</w:t>
      </w:r>
      <w:r w:rsidRPr="000A1CF7">
        <w:rPr>
          <w:rFonts w:ascii="Times New Roman" w:eastAsia="Times New Roman" w:hAnsi="Times New Roman" w:cs="Times New Roman"/>
          <w:sz w:val="28"/>
          <w:szCs w:val="28"/>
          <w:lang w:eastAsia="ru-RU"/>
        </w:rPr>
        <w:t xml:space="preserve"> (далее – глава администрации) или специально уполномоченное им должностн</w:t>
      </w:r>
      <w:r>
        <w:rPr>
          <w:rFonts w:ascii="Times New Roman" w:eastAsia="Times New Roman" w:hAnsi="Times New Roman" w:cs="Times New Roman"/>
          <w:sz w:val="28"/>
          <w:szCs w:val="28"/>
          <w:lang w:eastAsia="ru-RU"/>
        </w:rPr>
        <w:t>ое лицо администрации Брагунского сельского поселения</w:t>
      </w:r>
      <w:r w:rsidRPr="000A1CF7">
        <w:rPr>
          <w:rFonts w:ascii="Times New Roman" w:eastAsia="Times New Roman" w:hAnsi="Times New Roman" w:cs="Times New Roman"/>
          <w:sz w:val="28"/>
          <w:szCs w:val="28"/>
          <w:lang w:eastAsia="ru-RU"/>
        </w:rPr>
        <w:t xml:space="preserve"> (далее – должностное лицо) совершают следующие нотариальные действия для лиц, зарегистрированных по месту жительства или месту пребывания</w:t>
      </w:r>
      <w:r>
        <w:rPr>
          <w:rFonts w:ascii="Times New Roman" w:eastAsia="Times New Roman" w:hAnsi="Times New Roman" w:cs="Times New Roman"/>
          <w:sz w:val="28"/>
          <w:szCs w:val="28"/>
          <w:lang w:eastAsia="ru-RU"/>
        </w:rPr>
        <w:t xml:space="preserve"> в населенном пункте Брагуны</w:t>
      </w:r>
      <w:r w:rsidRPr="000A1CF7">
        <w:rPr>
          <w:rFonts w:ascii="Times New Roman" w:eastAsia="Times New Roman" w:hAnsi="Times New Roman" w:cs="Times New Roman"/>
          <w:sz w:val="28"/>
          <w:szCs w:val="28"/>
          <w:lang w:eastAsia="ru-RU"/>
        </w:rPr>
        <w:t>:</w:t>
      </w:r>
    </w:p>
    <w:p w:rsidR="00CD4577" w:rsidRPr="000A1CF7" w:rsidRDefault="00CD4577" w:rsidP="00CD45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37001"/>
      <w:bookmarkEnd w:id="1"/>
      <w:r w:rsidRPr="000A1CF7">
        <w:rPr>
          <w:rFonts w:ascii="Times New Roman" w:eastAsia="Times New Roman" w:hAnsi="Times New Roman" w:cs="Times New Roman"/>
          <w:sz w:val="28"/>
          <w:szCs w:val="28"/>
          <w:lang w:eastAsia="ru-RU"/>
        </w:rPr>
        <w:t>1) удостоверять завещания;</w:t>
      </w:r>
    </w:p>
    <w:p w:rsidR="00CD4577" w:rsidRPr="000A1CF7" w:rsidRDefault="00CD4577" w:rsidP="00CD45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37002"/>
      <w:bookmarkEnd w:id="2"/>
      <w:r w:rsidRPr="000A1CF7">
        <w:rPr>
          <w:rFonts w:ascii="Times New Roman" w:eastAsia="Times New Roman" w:hAnsi="Times New Roman" w:cs="Times New Roman"/>
          <w:sz w:val="28"/>
          <w:szCs w:val="28"/>
          <w:lang w:eastAsia="ru-RU"/>
        </w:rPr>
        <w:t>2) удостоверять доверенности;</w:t>
      </w:r>
    </w:p>
    <w:p w:rsidR="00CD4577" w:rsidRPr="000A1CF7" w:rsidRDefault="00CD4577" w:rsidP="00CD45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37003"/>
      <w:bookmarkEnd w:id="3"/>
      <w:r w:rsidRPr="000A1CF7">
        <w:rPr>
          <w:rFonts w:ascii="Times New Roman" w:eastAsia="Times New Roman" w:hAnsi="Times New Roman" w:cs="Times New Roman"/>
          <w:sz w:val="28"/>
          <w:szCs w:val="28"/>
          <w:lang w:eastAsia="ru-RU"/>
        </w:rPr>
        <w:t>3) принимать меры по охране наследственного имущества и в случае необходимости управлению им;</w:t>
      </w:r>
    </w:p>
    <w:p w:rsidR="00CD4577" w:rsidRPr="000A1CF7" w:rsidRDefault="00CD4577" w:rsidP="00CD45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37004"/>
      <w:bookmarkEnd w:id="4"/>
      <w:r w:rsidRPr="000A1CF7">
        <w:rPr>
          <w:rFonts w:ascii="Times New Roman" w:eastAsia="Times New Roman" w:hAnsi="Times New Roman" w:cs="Times New Roman"/>
          <w:sz w:val="28"/>
          <w:szCs w:val="28"/>
          <w:lang w:eastAsia="ru-RU"/>
        </w:rPr>
        <w:t>4) свидетельствовать верность копий документов и выписок из них;</w:t>
      </w:r>
    </w:p>
    <w:p w:rsidR="00CD4577" w:rsidRPr="000A1CF7" w:rsidRDefault="00CD4577" w:rsidP="00CD45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37005"/>
      <w:bookmarkEnd w:id="5"/>
      <w:r w:rsidRPr="000A1CF7">
        <w:rPr>
          <w:rFonts w:ascii="Times New Roman" w:eastAsia="Times New Roman" w:hAnsi="Times New Roman" w:cs="Times New Roman"/>
          <w:sz w:val="28"/>
          <w:szCs w:val="28"/>
          <w:lang w:eastAsia="ru-RU"/>
        </w:rPr>
        <w:t>5) свидетельствовать подлинность подписи на документах;</w:t>
      </w:r>
    </w:p>
    <w:p w:rsidR="00CD4577" w:rsidRPr="000A1CF7" w:rsidRDefault="00CD4577" w:rsidP="00CD45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37006"/>
      <w:bookmarkEnd w:id="6"/>
      <w:r w:rsidRPr="000A1CF7">
        <w:rPr>
          <w:rFonts w:ascii="Times New Roman" w:eastAsia="Times New Roman" w:hAnsi="Times New Roman" w:cs="Times New Roman"/>
          <w:sz w:val="28"/>
          <w:szCs w:val="28"/>
          <w:lang w:eastAsia="ru-RU"/>
        </w:rPr>
        <w:t>6) удостоверяют сведения о лицах в случаях, предусмотренных законодательством Российской Федерации;</w:t>
      </w:r>
    </w:p>
    <w:p w:rsidR="00CD4577" w:rsidRPr="000A1CF7" w:rsidRDefault="00CD4577" w:rsidP="00CD45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37007"/>
      <w:bookmarkEnd w:id="7"/>
      <w:r w:rsidRPr="000A1CF7">
        <w:rPr>
          <w:rFonts w:ascii="Times New Roman" w:eastAsia="Times New Roman" w:hAnsi="Times New Roman" w:cs="Times New Roman"/>
          <w:sz w:val="28"/>
          <w:szCs w:val="28"/>
          <w:lang w:eastAsia="ru-RU"/>
        </w:rPr>
        <w:t>7) удостоверяют факт нахождения гражданина в живых;</w:t>
      </w:r>
    </w:p>
    <w:p w:rsidR="00CD4577" w:rsidRPr="000A1CF7" w:rsidRDefault="00CD4577" w:rsidP="00CD45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37071"/>
      <w:bookmarkEnd w:id="8"/>
      <w:r w:rsidRPr="000A1CF7">
        <w:rPr>
          <w:rFonts w:ascii="Times New Roman" w:eastAsia="Times New Roman" w:hAnsi="Times New Roman" w:cs="Times New Roman"/>
          <w:sz w:val="28"/>
          <w:szCs w:val="28"/>
          <w:lang w:eastAsia="ru-RU"/>
        </w:rPr>
        <w:t xml:space="preserve">7.1) удостоверять тождественность собственноручной подписи инвалида по зрению, проживающего на территории соответствующего </w:t>
      </w:r>
      <w:r w:rsidRPr="000A1CF7">
        <w:rPr>
          <w:rFonts w:ascii="Times New Roman" w:eastAsia="Times New Roman" w:hAnsi="Times New Roman" w:cs="Times New Roman"/>
          <w:sz w:val="28"/>
          <w:szCs w:val="28"/>
          <w:lang w:eastAsia="ru-RU"/>
        </w:rPr>
        <w:lastRenderedPageBreak/>
        <w:t>поселения или муниципального района, с факсимильным воспроизведением его собственноручной подписи;</w:t>
      </w:r>
    </w:p>
    <w:p w:rsidR="00CD4577" w:rsidRPr="000A1CF7" w:rsidRDefault="00CD4577" w:rsidP="00CD45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37008"/>
      <w:bookmarkEnd w:id="9"/>
      <w:r w:rsidRPr="000A1CF7">
        <w:rPr>
          <w:rFonts w:ascii="Times New Roman" w:eastAsia="Times New Roman" w:hAnsi="Times New Roman" w:cs="Times New Roman"/>
          <w:sz w:val="28"/>
          <w:szCs w:val="28"/>
          <w:lang w:eastAsia="ru-RU"/>
        </w:rPr>
        <w:t>8) удостоверяют факт нахождения гражданина в определенном месте;</w:t>
      </w:r>
    </w:p>
    <w:p w:rsidR="00CD4577" w:rsidRPr="000A1CF7" w:rsidRDefault="00CD4577" w:rsidP="00CD45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37009"/>
      <w:bookmarkEnd w:id="10"/>
      <w:r w:rsidRPr="000A1CF7">
        <w:rPr>
          <w:rFonts w:ascii="Times New Roman" w:eastAsia="Times New Roman" w:hAnsi="Times New Roman" w:cs="Times New Roman"/>
          <w:sz w:val="28"/>
          <w:szCs w:val="28"/>
          <w:lang w:eastAsia="ru-RU"/>
        </w:rPr>
        <w:t>9) удостоверяют тождественность гражданина с лицом, изображенным на фотографии;</w:t>
      </w:r>
    </w:p>
    <w:p w:rsidR="00CD4577" w:rsidRPr="000A1CF7" w:rsidRDefault="00CD4577" w:rsidP="00CD45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37010"/>
      <w:bookmarkEnd w:id="11"/>
      <w:r w:rsidRPr="000A1CF7">
        <w:rPr>
          <w:rFonts w:ascii="Times New Roman" w:eastAsia="Times New Roman" w:hAnsi="Times New Roman" w:cs="Times New Roman"/>
          <w:sz w:val="28"/>
          <w:szCs w:val="28"/>
          <w:lang w:eastAsia="ru-RU"/>
        </w:rPr>
        <w:t>10) удостоверяют время предъявления документов;</w:t>
      </w:r>
    </w:p>
    <w:p w:rsidR="00CD4577" w:rsidRPr="000A1CF7" w:rsidRDefault="00CD4577" w:rsidP="00CD45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37011"/>
      <w:bookmarkEnd w:id="12"/>
      <w:r w:rsidRPr="000A1CF7">
        <w:rPr>
          <w:rFonts w:ascii="Times New Roman" w:eastAsia="Times New Roman" w:hAnsi="Times New Roman" w:cs="Times New Roman"/>
          <w:sz w:val="28"/>
          <w:szCs w:val="28"/>
          <w:lang w:eastAsia="ru-RU"/>
        </w:rPr>
        <w:t>11) удостоверяют равнозначность электронного документа документу на бумажном носителе;</w:t>
      </w:r>
    </w:p>
    <w:p w:rsidR="00CD4577" w:rsidRPr="000A1CF7" w:rsidRDefault="00CD4577" w:rsidP="00CD45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37012"/>
      <w:bookmarkEnd w:id="13"/>
      <w:r w:rsidRPr="000A1CF7">
        <w:rPr>
          <w:rFonts w:ascii="Times New Roman" w:eastAsia="Times New Roman" w:hAnsi="Times New Roman" w:cs="Times New Roman"/>
          <w:sz w:val="28"/>
          <w:szCs w:val="28"/>
          <w:lang w:eastAsia="ru-RU"/>
        </w:rPr>
        <w:t>12) удостоверяют равнозначность документа на бумажном носителе электронному документу.</w:t>
      </w:r>
    </w:p>
    <w:bookmarkEnd w:id="14"/>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В соответствии с законодательными актами Российской Федерации главе администрации и должностному лицу может быть предоставлено право на совершение и иных нотариальных действий. </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Постановлением главы администрации, в котором отсутствует нотариус, совершение нотариальных действий может быть возложено на одно или нескольких должностных лиц местного самоуправления.</w:t>
      </w:r>
    </w:p>
    <w:p w:rsidR="00CD4577" w:rsidRPr="000A1CF7" w:rsidRDefault="00CD4577" w:rsidP="00CD45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Информация о принятом решении должна быть доведена в письменной форме до сведения гражда</w:t>
      </w:r>
      <w:r w:rsidR="0053185F">
        <w:rPr>
          <w:rFonts w:ascii="Times New Roman" w:eastAsia="Times New Roman" w:hAnsi="Times New Roman" w:cs="Times New Roman"/>
          <w:sz w:val="28"/>
          <w:szCs w:val="28"/>
          <w:lang w:eastAsia="ru-RU"/>
        </w:rPr>
        <w:t>н, проживающих на территории Брагунского сельского поселения</w:t>
      </w:r>
      <w:r w:rsidRPr="000A1CF7">
        <w:rPr>
          <w:rFonts w:ascii="Times New Roman" w:eastAsia="Times New Roman" w:hAnsi="Times New Roman" w:cs="Times New Roman"/>
          <w:sz w:val="28"/>
          <w:szCs w:val="28"/>
          <w:lang w:eastAsia="ru-RU"/>
        </w:rPr>
        <w:t xml:space="preserve">, Минюста России по Чеченской Республике и нотариальной палаты Чеченской Республики в течение пяти рабочих дней со дня принятия решения. </w:t>
      </w:r>
    </w:p>
    <w:p w:rsidR="00CD4577" w:rsidRPr="000A1CF7" w:rsidRDefault="00CD4577" w:rsidP="00CD457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Сведения об удостоверении или отмене завещания или доверенности должны быть направлены главой администрации или должностным лицом, удостоверившим завещание или доверенность, в нотариальную палату соответствующего Чеченской Республики в форме электронного документа, подписанного квалифицированной электронной подписью, в </w:t>
      </w:r>
      <w:hyperlink r:id="rId13" w:history="1">
        <w:r w:rsidRPr="000A1CF7">
          <w:rPr>
            <w:rFonts w:ascii="Times New Roman" w:eastAsia="Times New Roman" w:hAnsi="Times New Roman" w:cs="Times New Roman"/>
            <w:sz w:val="28"/>
            <w:szCs w:val="28"/>
            <w:lang w:eastAsia="ru-RU"/>
          </w:rPr>
          <w:t>порядке</w:t>
        </w:r>
      </w:hyperlink>
      <w:r w:rsidRPr="000A1CF7">
        <w:rPr>
          <w:rFonts w:ascii="Times New Roman" w:eastAsia="Times New Roman" w:hAnsi="Times New Roman" w:cs="Times New Roman"/>
          <w:sz w:val="28"/>
          <w:szCs w:val="28"/>
          <w:lang w:eastAsia="ru-RU"/>
        </w:rPr>
        <w:t>,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1.3. При совершении нотариальных действий должностные лица обязаны соблюдать тайну совершаемых нотариальных действий, в связи с чем им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с муниципальной службы, за исключением случаев, предусмотренных законом.</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Сведения (документы) о совершенных нотариальных действиях могут выдаваться только лицам, от имени или по поручению которых совершены эти действия.</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w:t>
      </w:r>
      <w:r w:rsidRPr="000A1CF7">
        <w:rPr>
          <w:rFonts w:ascii="Times New Roman" w:eastAsia="Times New Roman" w:hAnsi="Times New Roman" w:cs="Times New Roman"/>
          <w:sz w:val="28"/>
          <w:szCs w:val="28"/>
          <w:lang w:eastAsia="ru-RU"/>
        </w:rPr>
        <w:lastRenderedPageBreak/>
        <w:t>исполнительных документов. Справки о завещании выдаются только после смерти завещателя по представлению свидетельства о смерти.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1.4. Должностные лица обязаны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1.5. При совершении нотариального действия должностным лицом на документы проставляются собственноручная подпись указанного лица и о</w:t>
      </w:r>
      <w:r w:rsidR="0053185F">
        <w:rPr>
          <w:rFonts w:ascii="Times New Roman" w:eastAsia="Times New Roman" w:hAnsi="Times New Roman" w:cs="Times New Roman"/>
          <w:sz w:val="28"/>
          <w:szCs w:val="28"/>
          <w:lang w:eastAsia="ru-RU"/>
        </w:rPr>
        <w:t xml:space="preserve">ттиск печати администрации Брагунского сельского поселения </w:t>
      </w:r>
      <w:r w:rsidRPr="000A1CF7">
        <w:rPr>
          <w:rFonts w:ascii="Times New Roman" w:eastAsia="Times New Roman" w:hAnsi="Times New Roman" w:cs="Times New Roman"/>
          <w:sz w:val="28"/>
          <w:szCs w:val="28"/>
          <w:lang w:eastAsia="ru-RU"/>
        </w:rPr>
        <w:t>.</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p>
    <w:p w:rsidR="00CD4577" w:rsidRPr="000A1CF7" w:rsidRDefault="00CD4577" w:rsidP="00CD4577">
      <w:pPr>
        <w:spacing w:after="0" w:line="240" w:lineRule="auto"/>
        <w:ind w:firstLine="720"/>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2. Основные правила совершения нотариальных действий</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 Нотариальные действия совершаются при предъявлении всех необходимых для этого документов и уплате государственной пошлины или нотариального тарифа.</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2.2. Оплата нотариальных действий, совершаемых должностными лицами, производится в порядке, установленном ст. 22 Основ законодательства о нотариате:</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 за совершение нотариальных действий, для которых предусмотрена обязательная нотариальная форма, должностное лицо местного самоуправления взимает государственную пошлину по ставкам, установленным Налоговым </w:t>
      </w:r>
      <w:hyperlink r:id="rId14" w:history="1">
        <w:r w:rsidRPr="000A1CF7">
          <w:rPr>
            <w:rFonts w:ascii="Times New Roman" w:eastAsia="Times New Roman" w:hAnsi="Times New Roman" w:cs="Times New Roman"/>
            <w:sz w:val="28"/>
            <w:szCs w:val="28"/>
            <w:lang w:eastAsia="ru-RU"/>
          </w:rPr>
          <w:t>кодексом</w:t>
        </w:r>
      </w:hyperlink>
      <w:r w:rsidRPr="000A1CF7">
        <w:rPr>
          <w:rFonts w:ascii="Times New Roman" w:eastAsia="Times New Roman" w:hAnsi="Times New Roman" w:cs="Times New Roman"/>
          <w:sz w:val="28"/>
          <w:szCs w:val="28"/>
          <w:lang w:eastAsia="ru-RU"/>
        </w:rPr>
        <w:t xml:space="preserve"> Российской Федерации;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за совершение нотариальных действий, для которых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Основ законодательства Российской Федерации о нотариате.</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При совершении должностными лицами нотариальных действий предоставляются льготы по уплате государственной пошлины для физических и юридических лиц, установленные Налоговым </w:t>
      </w:r>
      <w:hyperlink r:id="rId15" w:history="1">
        <w:r w:rsidRPr="000A1CF7">
          <w:rPr>
            <w:rFonts w:ascii="Times New Roman" w:eastAsia="Times New Roman" w:hAnsi="Times New Roman" w:cs="Times New Roman"/>
            <w:sz w:val="28"/>
            <w:szCs w:val="28"/>
            <w:lang w:eastAsia="ru-RU"/>
          </w:rPr>
          <w:t>кодексом</w:t>
        </w:r>
      </w:hyperlink>
      <w:r w:rsidRPr="000A1CF7">
        <w:rPr>
          <w:rFonts w:ascii="Times New Roman" w:eastAsia="Times New Roman" w:hAnsi="Times New Roman" w:cs="Times New Roman"/>
          <w:sz w:val="28"/>
          <w:szCs w:val="28"/>
          <w:lang w:eastAsia="ru-RU"/>
        </w:rPr>
        <w:t xml:space="preserve"> Российской Федерации.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2.3. Совершение нотариального действия может быть отложено в случае:</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необходимости истребования дополнительных сведений от физических и юридических лиц;</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направления документов на экспертизу.</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lastRenderedPageBreak/>
        <w:t>2.4. При совершении нотариального действия должностное лицо устанавливает личность обратившегося за совершением нотариального действия гражданина, его представителя, представителя юридического лица, свидетеля,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сурдопереводчика.</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2.5. 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2.6. Содержание нотариально удостоверяемых документов  доверенностей) и документов, на которых нотариально свидетельствуется подлинность подписи,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совершающего нотариальное действие.</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гражданин вследствие физических недостатков, болезни или по каким-либо иным причинам не может лично расписаться, по его поручению, в его присутствии и в присутствии должностного лица завещание, доверенность или документ, на котором нотариально свидетельствуется подлинность подписи, может подписать другой гражданин с указанием причин, в силу которых данный документ не мог быть подписан собственноручно гражданином, обратившимся за совершением нотариального действия.</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который может объясниться с ним и удостоверить своей подписью, что содержание доверенности или документа, на котором нотариально свидетельствуется подлинность подписи, соответствует воле обратившегося лица.</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В качестве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лица, способного объясниться с глухим, немым или глухонемым неграмотным гражданином, не могут быть привлечены:</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lastRenderedPageBreak/>
        <w:t>- должностное лицо, совершающее нотариальное действие;</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лицо, в пользу которого составлено завещание, супруг такого лица, его дети и родители;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лицо, на имя которого выдана доверенность, супруг такого лица, его дети и родители;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гражданин с такими физическими недостатками, которые явно не позволяют ему в полной мере осознавать существо происходящего;</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гражданин, не обладающий дееспособностью в полном объеме;</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неграмотный гражданин;</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гражданин, не владеющий в достаточной степени языком, на котором совершается нотариальное действие.</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2.7. Должностные лица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Текст нотариально удостоверяемого документа должен быть написан ясно и четко, относящиеся к содержанию документа числа и сроки обозначены хотя бы один раз словами.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с приложением оттиска печати администрации поселения. При этом исправления должны быть сделаны так, чтобы все ошибочно написанное, а затем зачеркнутое можно было прочесть в первоначальном тексте  в присутствии должностного лица  и повторено в конце удостоверительной надписи перед подписью должностного лица.</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предлагает обратившемуся за совершением нотариального действия лицу исправить его или составить новый.</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2.8. 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заверяется подписью должностного лица органа местного самоуправления с приложением оттис</w:t>
      </w:r>
      <w:r w:rsidR="0053185F">
        <w:rPr>
          <w:rFonts w:ascii="Times New Roman" w:eastAsia="Times New Roman" w:hAnsi="Times New Roman" w:cs="Times New Roman"/>
          <w:sz w:val="28"/>
          <w:szCs w:val="28"/>
          <w:lang w:eastAsia="ru-RU"/>
        </w:rPr>
        <w:t>ка печати администрации Брагунского сельского поселения</w:t>
      </w:r>
      <w:r w:rsidRPr="000A1CF7">
        <w:rPr>
          <w:rFonts w:ascii="Times New Roman" w:eastAsia="Times New Roman" w:hAnsi="Times New Roman" w:cs="Times New Roman"/>
          <w:sz w:val="28"/>
          <w:szCs w:val="28"/>
          <w:lang w:eastAsia="ru-RU"/>
        </w:rPr>
        <w:t>.</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2.9. При удостоверении доверенностей, свидетельствовании верности копий документов, выписок из них, свидетельствовании подлинности подписи на документах совершаются удостоверительные надписи в соответствии с формами, утвержденными </w:t>
      </w:r>
      <w:hyperlink r:id="rId16" w:history="1">
        <w:r w:rsidRPr="000A1CF7">
          <w:rPr>
            <w:rFonts w:ascii="Times New Roman" w:eastAsia="Times New Roman" w:hAnsi="Times New Roman" w:cs="Times New Roman"/>
            <w:sz w:val="28"/>
            <w:szCs w:val="28"/>
            <w:lang w:eastAsia="ru-RU"/>
          </w:rPr>
          <w:t>приказом</w:t>
        </w:r>
      </w:hyperlink>
      <w:r w:rsidRPr="000A1CF7">
        <w:rPr>
          <w:rFonts w:ascii="Times New Roman" w:eastAsia="Times New Roman" w:hAnsi="Times New Roman" w:cs="Times New Roman"/>
          <w:sz w:val="28"/>
          <w:szCs w:val="28"/>
          <w:lang w:eastAsia="ru-RU"/>
        </w:rPr>
        <w:t xml:space="preserve"> Министерства юстиции Российской Федерации.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Текст удостоверительной надписи может быть напечатан или ясно написан от руки. Подчистки в нем не допускаются. Для совершения </w:t>
      </w:r>
      <w:r w:rsidRPr="000A1CF7">
        <w:rPr>
          <w:rFonts w:ascii="Times New Roman" w:eastAsia="Times New Roman" w:hAnsi="Times New Roman" w:cs="Times New Roman"/>
          <w:sz w:val="28"/>
          <w:szCs w:val="28"/>
          <w:lang w:eastAsia="ru-RU"/>
        </w:rPr>
        <w:lastRenderedPageBreak/>
        <w:t>удостоверительных надписей могут применяться штампы с текстом соответствующей надписи.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Должностные лица не вправе совершать нотариальные действия на свое имя и от своего имени, на имя и от имени своих супругов, их и своих близких родственников (родителей, детей, внуков).</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2.10. Должностные лица отказывают в совершении нотариального действия, если: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совершение такого действия противоречит закону;</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действие подлежит совершению должностным лицом другого поселения (применительно к принятию мер к охране наследственного имущества и в случае необходимости мер по управлению им) или нотариусом;</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 просьбой о совершении нотариального действия обратился гражданин, признанный судом недееспособным или ограниченно дееспособным, либо представитель, не имеющий необходимых полномочий;</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сделка не соответствует требованиям закона;</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документы, представленные для совершения нотариального действия, не соответствуют требованиям законодательства.</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2.11. Должностное лицо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В постановлении об отказе должны быть указаны:</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дата вынесения постановления;</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фамилия, инициалы, должность лица, уполномоченного совершать нотариальные действия, наименование администрации поселения;</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нотариальное действие, о совершении которого просил обратившийся;</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основание отказа со ссылкой на действующее законодательство;</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порядок и сроки обжалования отказа.</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Постановление составляется в двух подлинных экземплярах, каждый экземпляр подписывается должностным лицом с приложением оттиска </w:t>
      </w:r>
      <w:r w:rsidRPr="000A1CF7">
        <w:rPr>
          <w:rFonts w:ascii="Times New Roman" w:eastAsia="Times New Roman" w:hAnsi="Times New Roman" w:cs="Times New Roman"/>
          <w:sz w:val="28"/>
          <w:szCs w:val="28"/>
          <w:lang w:eastAsia="ru-RU"/>
        </w:rPr>
        <w:lastRenderedPageBreak/>
        <w:t xml:space="preserve">печати </w:t>
      </w:r>
      <w:r w:rsidR="0053185F">
        <w:rPr>
          <w:rFonts w:ascii="Times New Roman" w:eastAsia="Times New Roman" w:hAnsi="Times New Roman" w:cs="Times New Roman"/>
          <w:sz w:val="28"/>
          <w:szCs w:val="28"/>
          <w:lang w:eastAsia="ru-RU"/>
        </w:rPr>
        <w:t>администрации Брагунского сельского поселения</w:t>
      </w:r>
      <w:r w:rsidRPr="000A1CF7">
        <w:rPr>
          <w:rFonts w:ascii="Times New Roman" w:eastAsia="Times New Roman" w:hAnsi="Times New Roman" w:cs="Times New Roman"/>
          <w:sz w:val="28"/>
          <w:szCs w:val="28"/>
          <w:lang w:eastAsia="ru-RU"/>
        </w:rPr>
        <w:t>. Постановление регистрируется в книге исходящей корреспонденции.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2.12. Все нотариальные действия, совершаемые должностными лицами, регистрируются в реестре для регистрации нотариальных действий.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документах и в удостоверительных надписях.</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Реестры должны быть прошнурованы, листы их пронумерованы. Запись о количестве листов должна быть заверена подписью главы администрации с  оттиском пе</w:t>
      </w:r>
      <w:r w:rsidR="0053185F">
        <w:rPr>
          <w:rFonts w:ascii="Times New Roman" w:eastAsia="Times New Roman" w:hAnsi="Times New Roman" w:cs="Times New Roman"/>
          <w:sz w:val="28"/>
          <w:szCs w:val="28"/>
          <w:lang w:eastAsia="ru-RU"/>
        </w:rPr>
        <w:t>чати администрации Брагунского сельского поселения.</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2.13. Должностные лица в день поступления обращения выдают выписки из реестров для регистрации нотариальных действий по письменному заявлению лиц, от имени или по поручению которых были совершены эти действия,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2.14. Нотариальные действия совершаются</w:t>
      </w:r>
      <w:r w:rsidR="0053185F">
        <w:rPr>
          <w:rFonts w:ascii="Times New Roman" w:eastAsia="Times New Roman" w:hAnsi="Times New Roman" w:cs="Times New Roman"/>
          <w:sz w:val="28"/>
          <w:szCs w:val="28"/>
          <w:lang w:eastAsia="ru-RU"/>
        </w:rPr>
        <w:t xml:space="preserve"> в помещении администрации Брагунского сельского поселения</w:t>
      </w:r>
      <w:r w:rsidRPr="000A1CF7">
        <w:rPr>
          <w:rFonts w:ascii="Times New Roman" w:eastAsia="Times New Roman" w:hAnsi="Times New Roman" w:cs="Times New Roman"/>
          <w:sz w:val="28"/>
          <w:szCs w:val="28"/>
          <w:lang w:eastAsia="ru-RU"/>
        </w:rPr>
        <w:t>. Нотариальные действия могут быть совершены вне помещения администра</w:t>
      </w:r>
      <w:r w:rsidR="0053185F">
        <w:rPr>
          <w:rFonts w:ascii="Times New Roman" w:eastAsia="Times New Roman" w:hAnsi="Times New Roman" w:cs="Times New Roman"/>
          <w:sz w:val="28"/>
          <w:szCs w:val="28"/>
          <w:lang w:eastAsia="ru-RU"/>
        </w:rPr>
        <w:t>ции Брагунского сельского поселения</w:t>
      </w:r>
      <w:r w:rsidRPr="000A1CF7">
        <w:rPr>
          <w:rFonts w:ascii="Times New Roman" w:eastAsia="Times New Roman" w:hAnsi="Times New Roman" w:cs="Times New Roman"/>
          <w:sz w:val="28"/>
          <w:szCs w:val="28"/>
          <w:lang w:eastAsia="ru-RU"/>
        </w:rPr>
        <w:t xml:space="preserve">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CD4577" w:rsidRPr="000A1CF7" w:rsidRDefault="00CD4577" w:rsidP="00CD4577">
      <w:pPr>
        <w:spacing w:after="0" w:line="240" w:lineRule="auto"/>
        <w:jc w:val="both"/>
        <w:rPr>
          <w:rFonts w:ascii="Times New Roman" w:eastAsia="Times New Roman" w:hAnsi="Times New Roman" w:cs="Times New Roman"/>
          <w:sz w:val="28"/>
          <w:szCs w:val="28"/>
          <w:lang w:eastAsia="ru-RU"/>
        </w:rPr>
      </w:pPr>
    </w:p>
    <w:p w:rsidR="00CD4577" w:rsidRPr="000A1CF7" w:rsidRDefault="00CD4577" w:rsidP="00CD4577">
      <w:pPr>
        <w:spacing w:after="0" w:line="240" w:lineRule="auto"/>
        <w:ind w:left="1080"/>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 xml:space="preserve">                               3.Удостоверение доверенностей</w:t>
      </w:r>
    </w:p>
    <w:p w:rsidR="00CD4577" w:rsidRPr="000A1CF7" w:rsidRDefault="00CD4577" w:rsidP="00CD4577">
      <w:pPr>
        <w:spacing w:after="0" w:line="240" w:lineRule="auto"/>
        <w:ind w:left="1080"/>
        <w:rPr>
          <w:rFonts w:ascii="Times New Roman" w:eastAsia="Times New Roman" w:hAnsi="Times New Roman" w:cs="Times New Roman"/>
          <w:sz w:val="28"/>
          <w:szCs w:val="28"/>
          <w:lang w:eastAsia="ru-RU"/>
        </w:rPr>
      </w:pP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3.1. Доверенностью признается письменное уполномочие, выдаваемое одним лицом другому лицу для представительства перед третьими лицами.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xml:space="preserve">Доверенность от имени юридического лица, основанного на государственной или муниципальной собственности, на получение или </w:t>
      </w:r>
      <w:r w:rsidRPr="000A1CF7">
        <w:rPr>
          <w:rFonts w:ascii="Times New Roman" w:eastAsia="Times New Roman" w:hAnsi="Times New Roman" w:cs="Times New Roman"/>
          <w:sz w:val="28"/>
          <w:szCs w:val="28"/>
          <w:lang w:eastAsia="ru-RU"/>
        </w:rPr>
        <w:lastRenderedPageBreak/>
        <w:t>выдачу денег и других имущественных ценностей должна быть подписана также главным (старшим) бухгалтером этой организации.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3.2. 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Доверенность от имени нескольких лиц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В тексте доверенности от имени физического лица должны быть указаны место и дата ее составления (подписания), фамилия, имя, отчество (последнее - при наличии), дата и место рождения, гражданство, пол, адрес места жительства лица, выдавшего доверенность, а также лица, на имя которого она выдана.</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В тексте доверенности от имени юридического лица должны быть указаны место и дата ее составления (подписания), полное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Доверенность, в которой не указана дата ее совершения, ничтожна.</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Срок действия доверенности не может превышать трех лет. Срок действия доверенности обозначается прописью.</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Если срок в доверенности не указан, она сохраняет силу в течение года со дня ее совершения.</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3.3. 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3.4. 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Без согласия законных представителей на совершение сделки могут быть удостоверены доверенности: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 распоряжение заработком, стипендией и иными доходами;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lastRenderedPageBreak/>
        <w:t>- 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 распоряжение вкладами в кредитных учреждениях;</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 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p>
    <w:p w:rsidR="00CD4577" w:rsidRPr="000A1CF7" w:rsidRDefault="00CD4577" w:rsidP="00CD4577">
      <w:pPr>
        <w:spacing w:after="0" w:line="240" w:lineRule="auto"/>
        <w:jc w:val="both"/>
        <w:rPr>
          <w:rFonts w:ascii="Times New Roman" w:eastAsia="Times New Roman" w:hAnsi="Times New Roman" w:cs="Times New Roman"/>
          <w:sz w:val="28"/>
          <w:szCs w:val="28"/>
          <w:lang w:eastAsia="ru-RU"/>
        </w:rPr>
      </w:pPr>
    </w:p>
    <w:p w:rsidR="00CD4577" w:rsidRPr="000A1CF7" w:rsidRDefault="00CD4577" w:rsidP="00CD4577">
      <w:pPr>
        <w:spacing w:after="0" w:line="240" w:lineRule="auto"/>
        <w:ind w:firstLine="720"/>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4. Свидетельствование верности</w:t>
      </w:r>
    </w:p>
    <w:p w:rsidR="00CD4577" w:rsidRPr="000A1CF7" w:rsidRDefault="00CD4577" w:rsidP="00CD4577">
      <w:pPr>
        <w:spacing w:after="0" w:line="240" w:lineRule="auto"/>
        <w:ind w:firstLine="720"/>
        <w:jc w:val="center"/>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копий документов и выписок из них</w:t>
      </w:r>
    </w:p>
    <w:p w:rsidR="00CD4577" w:rsidRPr="000A1CF7" w:rsidRDefault="00CD4577" w:rsidP="00CD4577">
      <w:pPr>
        <w:spacing w:after="0" w:line="240" w:lineRule="auto"/>
        <w:ind w:firstLine="720"/>
        <w:jc w:val="both"/>
        <w:rPr>
          <w:rFonts w:ascii="Times New Roman" w:eastAsia="Times New Roman" w:hAnsi="Times New Roman" w:cs="Times New Roman"/>
          <w:b/>
          <w:sz w:val="28"/>
          <w:szCs w:val="28"/>
          <w:lang w:eastAsia="ru-RU"/>
        </w:rPr>
      </w:pP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4.1. Должностные лица свидетельствуют верность копий документов и выписок из них, выданных органами государственной власти, при условии, что эти документы не противоречат законодательным актам Российской Федерации.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4.2.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4.3. 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CD4577" w:rsidRPr="000A1CF7" w:rsidRDefault="00CD4577" w:rsidP="00CD4577">
      <w:pPr>
        <w:spacing w:after="0" w:line="240" w:lineRule="auto"/>
        <w:ind w:firstLine="708"/>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4.4.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CD4577" w:rsidRPr="000A1CF7" w:rsidRDefault="00CD4577" w:rsidP="00CD4577">
      <w:pPr>
        <w:spacing w:after="0" w:line="240" w:lineRule="auto"/>
        <w:ind w:firstLine="708"/>
        <w:jc w:val="both"/>
        <w:rPr>
          <w:rFonts w:ascii="Times New Roman" w:eastAsia="Times New Roman" w:hAnsi="Times New Roman" w:cs="Times New Roman"/>
          <w:sz w:val="28"/>
          <w:szCs w:val="28"/>
          <w:lang w:eastAsia="ru-RU"/>
        </w:rPr>
      </w:pPr>
    </w:p>
    <w:p w:rsidR="00CD4577" w:rsidRPr="000A1CF7" w:rsidRDefault="00CD4577" w:rsidP="00CD4577">
      <w:pPr>
        <w:spacing w:after="0" w:line="240" w:lineRule="auto"/>
        <w:ind w:left="1080"/>
        <w:jc w:val="both"/>
        <w:rPr>
          <w:rFonts w:ascii="Times New Roman" w:eastAsia="Times New Roman" w:hAnsi="Times New Roman" w:cs="Times New Roman"/>
          <w:b/>
          <w:sz w:val="28"/>
          <w:szCs w:val="28"/>
          <w:lang w:eastAsia="ru-RU"/>
        </w:rPr>
      </w:pPr>
      <w:r w:rsidRPr="000A1CF7">
        <w:rPr>
          <w:rFonts w:ascii="Times New Roman" w:eastAsia="Times New Roman" w:hAnsi="Times New Roman" w:cs="Times New Roman"/>
          <w:b/>
          <w:sz w:val="28"/>
          <w:szCs w:val="28"/>
          <w:lang w:eastAsia="ru-RU"/>
        </w:rPr>
        <w:t xml:space="preserve">     5.Свидетельствование подлинности подписи на документах</w:t>
      </w:r>
    </w:p>
    <w:p w:rsidR="00CD4577" w:rsidRPr="000A1CF7" w:rsidRDefault="00CD4577" w:rsidP="00CD4577">
      <w:pPr>
        <w:spacing w:after="0" w:line="240" w:lineRule="auto"/>
        <w:ind w:left="1080"/>
        <w:jc w:val="both"/>
        <w:rPr>
          <w:rFonts w:ascii="Times New Roman" w:eastAsia="Times New Roman" w:hAnsi="Times New Roman" w:cs="Times New Roman"/>
          <w:b/>
          <w:sz w:val="28"/>
          <w:szCs w:val="28"/>
          <w:lang w:eastAsia="ru-RU"/>
        </w:rPr>
      </w:pP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5.1. Должностные лица свидетельствуют подлинность подписи на документе, содержание которого не противоречит законодательным актам Российской Федерации.</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5.2. Должностное лицо,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CD4577" w:rsidRPr="000A1CF7" w:rsidRDefault="00CD4577" w:rsidP="00CD4577">
      <w:pPr>
        <w:spacing w:after="0" w:line="240" w:lineRule="auto"/>
        <w:ind w:firstLine="720"/>
        <w:jc w:val="both"/>
        <w:rPr>
          <w:rFonts w:ascii="Times New Roman" w:eastAsia="Times New Roman" w:hAnsi="Times New Roman" w:cs="Times New Roman"/>
          <w:sz w:val="28"/>
          <w:szCs w:val="28"/>
          <w:lang w:eastAsia="ru-RU"/>
        </w:rPr>
      </w:pPr>
      <w:r w:rsidRPr="000A1CF7">
        <w:rPr>
          <w:rFonts w:ascii="Times New Roman" w:eastAsia="Times New Roman" w:hAnsi="Times New Roman" w:cs="Times New Roman"/>
          <w:sz w:val="28"/>
          <w:szCs w:val="28"/>
          <w:lang w:eastAsia="ru-RU"/>
        </w:rPr>
        <w:t>5.3. 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w:t>
      </w:r>
    </w:p>
    <w:p w:rsidR="00CD4577" w:rsidRDefault="00CD4577" w:rsidP="00CD4577">
      <w:pPr>
        <w:shd w:val="clear" w:color="auto" w:fill="FFFFFF"/>
        <w:spacing w:before="150" w:after="150" w:line="288" w:lineRule="atLeast"/>
        <w:ind w:left="4956"/>
        <w:rPr>
          <w:rFonts w:ascii="Times New Roman" w:eastAsia="Times New Roman" w:hAnsi="Times New Roman" w:cs="Times New Roman"/>
          <w:sz w:val="28"/>
          <w:szCs w:val="28"/>
          <w:lang w:eastAsia="ru-RU"/>
        </w:rPr>
      </w:pPr>
    </w:p>
    <w:p w:rsidR="00597AB5" w:rsidRPr="0053185F" w:rsidRDefault="0053185F" w:rsidP="0053185F">
      <w:pPr>
        <w:shd w:val="clear" w:color="auto" w:fill="FFFFFF"/>
        <w:spacing w:before="150" w:after="150" w:line="288"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sectPr w:rsidR="00597AB5" w:rsidRPr="0053185F" w:rsidSect="00634E2F">
      <w:headerReference w:type="default" r:id="rId17"/>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EC3" w:rsidRDefault="00920EC3" w:rsidP="00DC1341">
      <w:pPr>
        <w:spacing w:after="0" w:line="240" w:lineRule="auto"/>
      </w:pPr>
      <w:r>
        <w:separator/>
      </w:r>
    </w:p>
  </w:endnote>
  <w:endnote w:type="continuationSeparator" w:id="0">
    <w:p w:rsidR="00920EC3" w:rsidRDefault="00920EC3" w:rsidP="00DC1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EC3" w:rsidRDefault="00920EC3" w:rsidP="00DC1341">
      <w:pPr>
        <w:spacing w:after="0" w:line="240" w:lineRule="auto"/>
      </w:pPr>
      <w:r>
        <w:separator/>
      </w:r>
    </w:p>
  </w:footnote>
  <w:footnote w:type="continuationSeparator" w:id="0">
    <w:p w:rsidR="00920EC3" w:rsidRDefault="00920EC3" w:rsidP="00DC13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955719"/>
      <w:docPartObj>
        <w:docPartGallery w:val="Page Numbers (Top of Page)"/>
        <w:docPartUnique/>
      </w:docPartObj>
    </w:sdtPr>
    <w:sdtContent>
      <w:p w:rsidR="00634E2F" w:rsidRDefault="003440D5">
        <w:pPr>
          <w:pStyle w:val="a3"/>
          <w:jc w:val="center"/>
        </w:pPr>
        <w:r>
          <w:fldChar w:fldCharType="begin"/>
        </w:r>
        <w:r w:rsidR="00C452AE">
          <w:instrText>PAGE   \* MERGEFORMAT</w:instrText>
        </w:r>
        <w:r>
          <w:fldChar w:fldCharType="separate"/>
        </w:r>
        <w:r w:rsidR="0011426D">
          <w:rPr>
            <w:noProof/>
          </w:rPr>
          <w:t>10</w:t>
        </w:r>
        <w:r>
          <w:fldChar w:fldCharType="end"/>
        </w:r>
      </w:p>
    </w:sdtContent>
  </w:sdt>
  <w:p w:rsidR="00634E2F" w:rsidRDefault="00920EC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E65978"/>
    <w:multiLevelType w:val="hybridMultilevel"/>
    <w:tmpl w:val="D0365DD2"/>
    <w:lvl w:ilvl="0" w:tplc="75FA87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characterSpacingControl w:val="doNotCompress"/>
  <w:footnotePr>
    <w:footnote w:id="-1"/>
    <w:footnote w:id="0"/>
  </w:footnotePr>
  <w:endnotePr>
    <w:endnote w:id="-1"/>
    <w:endnote w:id="0"/>
  </w:endnotePr>
  <w:compat/>
  <w:rsids>
    <w:rsidRoot w:val="00CD4577"/>
    <w:rsid w:val="0011426D"/>
    <w:rsid w:val="003440D5"/>
    <w:rsid w:val="0053185F"/>
    <w:rsid w:val="00597AB5"/>
    <w:rsid w:val="00920EC3"/>
    <w:rsid w:val="00B973DD"/>
    <w:rsid w:val="00C452AE"/>
    <w:rsid w:val="00CD4577"/>
    <w:rsid w:val="00DC1341"/>
    <w:rsid w:val="00FF4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5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D4577"/>
  </w:style>
  <w:style w:type="character" w:styleId="a5">
    <w:name w:val="Hyperlink"/>
    <w:rsid w:val="00CD4577"/>
    <w:rPr>
      <w:color w:val="0000FF"/>
      <w:u w:val="single"/>
    </w:rPr>
  </w:style>
  <w:style w:type="paragraph" w:styleId="a6">
    <w:name w:val="Balloon Text"/>
    <w:basedOn w:val="a"/>
    <w:link w:val="a7"/>
    <w:uiPriority w:val="99"/>
    <w:semiHidden/>
    <w:unhideWhenUsed/>
    <w:rsid w:val="00CD45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D45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ea-instrukcii/y7w.htm" TargetMode="External"/><Relationship Id="rId13" Type="http://schemas.openxmlformats.org/officeDocument/2006/relationships/hyperlink" Target="garantF1://7100813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estpravo.ru/moskovskaya/bz-akty/u0o.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estpravo.ru/federalnoje/dg-postanovlenija/h1p.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pravo.ru/federalnoje/hj-normy/h4r.htm" TargetMode="External"/><Relationship Id="rId5" Type="http://schemas.openxmlformats.org/officeDocument/2006/relationships/footnotes" Target="footnotes.xml"/><Relationship Id="rId15" Type="http://schemas.openxmlformats.org/officeDocument/2006/relationships/hyperlink" Target="http://www.bestpravo.ru/federalnoje/ea-akty/p6r.htm" TargetMode="External"/><Relationship Id="rId10" Type="http://schemas.openxmlformats.org/officeDocument/2006/relationships/hyperlink" Target="http://www.bestpravo.ru/federalnoje/ea-instrukcii/y7w.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estpravo.ru/federalnoje/hj-normy/h4r.htm" TargetMode="External"/><Relationship Id="rId14" Type="http://schemas.openxmlformats.org/officeDocument/2006/relationships/hyperlink" Target="http://www.bestpravo.ru/federalnoje/ea-akty/p6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3487</Words>
  <Characters>19882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2016-02-25T13:36:00Z</cp:lastPrinted>
  <dcterms:created xsi:type="dcterms:W3CDTF">2016-02-25T13:13:00Z</dcterms:created>
  <dcterms:modified xsi:type="dcterms:W3CDTF">2016-03-18T07:59:00Z</dcterms:modified>
</cp:coreProperties>
</file>