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C1" w:rsidRDefault="002A6A55" w:rsidP="00CB0AC1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 w:rsidRPr="002A6A55">
        <w:rPr>
          <w:noProof/>
          <w:sz w:val="20"/>
          <w:szCs w:val="20"/>
        </w:rPr>
        <w:drawing>
          <wp:inline distT="0" distB="0" distL="0" distR="0">
            <wp:extent cx="685800" cy="685800"/>
            <wp:effectExtent l="19050" t="0" r="0" b="0"/>
            <wp:docPr id="3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AC1" w:rsidRPr="00072AF7" w:rsidRDefault="00CB0AC1" w:rsidP="00CB0AC1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072AF7">
        <w:rPr>
          <w:iCs/>
          <w:sz w:val="32"/>
          <w:szCs w:val="32"/>
        </w:rPr>
        <w:t xml:space="preserve">Администрация </w:t>
      </w:r>
      <w:r w:rsidRPr="00DB4EBB">
        <w:rPr>
          <w:iCs/>
          <w:sz w:val="32"/>
          <w:szCs w:val="32"/>
        </w:rPr>
        <w:t>Брагунского</w:t>
      </w:r>
      <w:r w:rsidRPr="00072AF7">
        <w:rPr>
          <w:iCs/>
          <w:sz w:val="32"/>
          <w:szCs w:val="32"/>
        </w:rPr>
        <w:t xml:space="preserve"> сельского поселения                  Гудермесского муниципального района Чеченской Республики</w:t>
      </w:r>
    </w:p>
    <w:p w:rsidR="00CB0AC1" w:rsidRPr="00072AF7" w:rsidRDefault="00CB0AC1" w:rsidP="00CB0AC1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line="260" w:lineRule="exact"/>
        <w:jc w:val="center"/>
        <w:outlineLvl w:val="1"/>
        <w:rPr>
          <w:iCs/>
          <w:sz w:val="32"/>
          <w:szCs w:val="32"/>
        </w:rPr>
      </w:pPr>
    </w:p>
    <w:p w:rsidR="00CB0AC1" w:rsidRPr="00072AF7" w:rsidRDefault="00CB0AC1" w:rsidP="00CB0AC1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jc w:val="center"/>
        <w:outlineLvl w:val="1"/>
        <w:rPr>
          <w:iCs/>
          <w:sz w:val="32"/>
          <w:szCs w:val="32"/>
        </w:rPr>
      </w:pPr>
      <w:r w:rsidRPr="00072AF7">
        <w:rPr>
          <w:iCs/>
          <w:sz w:val="32"/>
          <w:szCs w:val="32"/>
        </w:rPr>
        <w:t xml:space="preserve">Нохчийн Республикин Гуьмсан муниципальни кIоштан                               </w:t>
      </w:r>
      <w:r w:rsidRPr="003D38A6">
        <w:rPr>
          <w:iCs/>
          <w:sz w:val="32"/>
          <w:szCs w:val="32"/>
        </w:rPr>
        <w:t>Борг1ане</w:t>
      </w:r>
      <w:r w:rsidRPr="00072AF7">
        <w:rPr>
          <w:iCs/>
          <w:sz w:val="32"/>
          <w:szCs w:val="32"/>
        </w:rPr>
        <w:t xml:space="preserve"> юртан администраци</w:t>
      </w:r>
    </w:p>
    <w:p w:rsidR="00CB0AC1" w:rsidRPr="00072AF7" w:rsidRDefault="00CB0AC1" w:rsidP="00CB0AC1"/>
    <w:p w:rsidR="00CB0AC1" w:rsidRPr="003A024B" w:rsidRDefault="00CB0AC1" w:rsidP="00CB0AC1">
      <w:pPr>
        <w:keepNext/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ind w:hanging="6"/>
        <w:jc w:val="center"/>
        <w:outlineLvl w:val="0"/>
        <w:rPr>
          <w:bCs/>
          <w:sz w:val="32"/>
          <w:szCs w:val="32"/>
        </w:rPr>
      </w:pPr>
      <w:r w:rsidRPr="00072AF7">
        <w:rPr>
          <w:bCs/>
          <w:sz w:val="32"/>
          <w:szCs w:val="32"/>
        </w:rPr>
        <w:t>П О С Т А Н О В Л Е Н И Е</w:t>
      </w:r>
    </w:p>
    <w:p w:rsidR="00CB0AC1" w:rsidRPr="00072AF7" w:rsidRDefault="00CB0AC1" w:rsidP="00CB0AC1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Cs/>
          <w:sz w:val="32"/>
          <w:szCs w:val="32"/>
        </w:rPr>
      </w:pPr>
    </w:p>
    <w:p w:rsidR="00CB0AC1" w:rsidRDefault="00CB0AC1" w:rsidP="00CB0AC1">
      <w:pPr>
        <w:tabs>
          <w:tab w:val="center" w:pos="4818"/>
          <w:tab w:val="left" w:pos="8655"/>
        </w:tabs>
        <w:spacing w:line="240" w:lineRule="exact"/>
        <w:rPr>
          <w:bCs/>
        </w:rPr>
      </w:pPr>
      <w:r>
        <w:rPr>
          <w:bCs/>
        </w:rPr>
        <w:t xml:space="preserve"> от</w:t>
      </w:r>
      <w:r>
        <w:rPr>
          <w:bCs/>
        </w:rPr>
        <w:tab/>
      </w:r>
      <w:r w:rsidRPr="00FE162F">
        <w:rPr>
          <w:bCs/>
        </w:rPr>
        <w:t xml:space="preserve">с. </w:t>
      </w:r>
      <w:r w:rsidRPr="003D38A6">
        <w:rPr>
          <w:bCs/>
        </w:rPr>
        <w:t>Брагуны</w:t>
      </w:r>
      <w:r w:rsidR="00B300A3">
        <w:rPr>
          <w:bCs/>
        </w:rPr>
        <w:tab/>
        <w:t xml:space="preserve">  </w:t>
      </w:r>
      <w:r>
        <w:rPr>
          <w:bCs/>
        </w:rPr>
        <w:t>№</w:t>
      </w:r>
      <w:bookmarkStart w:id="0" w:name="_GoBack"/>
      <w:bookmarkEnd w:id="0"/>
    </w:p>
    <w:p w:rsidR="00CB0AC1" w:rsidRDefault="00CB0AC1" w:rsidP="00CB0AC1">
      <w:pPr>
        <w:tabs>
          <w:tab w:val="center" w:pos="4818"/>
          <w:tab w:val="left" w:pos="8655"/>
        </w:tabs>
        <w:spacing w:line="240" w:lineRule="exact"/>
        <w:rPr>
          <w:bCs/>
        </w:rPr>
      </w:pPr>
    </w:p>
    <w:p w:rsidR="00CB0AC1" w:rsidRDefault="00CB0AC1" w:rsidP="00CB0AC1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6F9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условиях передачи полномочий муниципального заказчика по заключению и исполнению от имени </w:t>
      </w:r>
      <w:r>
        <w:rPr>
          <w:b/>
          <w:bCs/>
          <w:sz w:val="28"/>
          <w:szCs w:val="28"/>
        </w:rPr>
        <w:t xml:space="preserve">Брагунского сельского поселения муниципальных контрактов при осуществлении бюджетных инвестиций в </w:t>
      </w:r>
      <w:r w:rsidRPr="00616F94">
        <w:rPr>
          <w:b/>
          <w:bCs/>
          <w:sz w:val="28"/>
          <w:szCs w:val="28"/>
        </w:rPr>
        <w:t xml:space="preserve">объекты муниципальной собственности </w:t>
      </w:r>
      <w:r>
        <w:rPr>
          <w:b/>
          <w:bCs/>
          <w:sz w:val="28"/>
          <w:szCs w:val="28"/>
        </w:rPr>
        <w:t>Брагунского сельского поселения и порядке заключения соглашений о передаче полномочий</w:t>
      </w:r>
    </w:p>
    <w:p w:rsidR="00CB0AC1" w:rsidRPr="0009699F" w:rsidRDefault="00CB0AC1" w:rsidP="00CB0AC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uppressAutoHyphens/>
        <w:spacing w:after="0" w:line="240" w:lineRule="auto"/>
        <w:ind w:right="-56" w:firstLine="709"/>
        <w:jc w:val="center"/>
      </w:pPr>
    </w:p>
    <w:p w:rsidR="00CB0AC1" w:rsidRPr="0009699F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Default="00CB0AC1" w:rsidP="00CB0AC1">
      <w:pPr>
        <w:widowControl w:val="0"/>
        <w:spacing w:line="276" w:lineRule="auto"/>
        <w:ind w:firstLine="709"/>
        <w:jc w:val="both"/>
        <w:outlineLvl w:val="1"/>
      </w:pPr>
      <w:r w:rsidRPr="0009699F">
        <w:t xml:space="preserve">В </w:t>
      </w:r>
      <w:r>
        <w:t>соответствии с п. 4 ст. 79 Бюджетного кодекса Российской Федерации,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6 октября 2003 года № 131-ФЗ «Об общих принципах организации местного самоуправления в Российской Федерации» и на основании Устава Брагунского сельского поселения  администрация Брагунского сельского поселения</w:t>
      </w:r>
    </w:p>
    <w:p w:rsidR="00CB0AC1" w:rsidRDefault="00CB0AC1" w:rsidP="00CB0AC1">
      <w:pPr>
        <w:widowControl w:val="0"/>
        <w:spacing w:line="276" w:lineRule="auto"/>
        <w:ind w:firstLine="709"/>
        <w:jc w:val="both"/>
        <w:outlineLvl w:val="1"/>
      </w:pPr>
    </w:p>
    <w:p w:rsidR="00CB0AC1" w:rsidRPr="0053517B" w:rsidRDefault="00CB0AC1" w:rsidP="00CB0AC1">
      <w:pPr>
        <w:widowControl w:val="0"/>
        <w:spacing w:line="276" w:lineRule="auto"/>
        <w:ind w:firstLine="709"/>
        <w:jc w:val="center"/>
        <w:outlineLvl w:val="1"/>
        <w:rPr>
          <w:b/>
        </w:rPr>
      </w:pPr>
      <w:r w:rsidRPr="0053517B">
        <w:rPr>
          <w:b/>
        </w:rPr>
        <w:t>ПОСТАНОВЛЯЕТ:</w:t>
      </w:r>
    </w:p>
    <w:p w:rsidR="00CB0AC1" w:rsidRPr="00732E35" w:rsidRDefault="00CB0AC1" w:rsidP="00CB0AC1">
      <w:pPr>
        <w:widowControl w:val="0"/>
        <w:spacing w:line="276" w:lineRule="auto"/>
        <w:ind w:firstLine="709"/>
        <w:jc w:val="both"/>
        <w:rPr>
          <w:color w:val="FF0000"/>
          <w:sz w:val="26"/>
          <w:szCs w:val="26"/>
        </w:rPr>
      </w:pPr>
    </w:p>
    <w:p w:rsidR="00CB0AC1" w:rsidRDefault="00CB0AC1" w:rsidP="00CB0AC1">
      <w:pPr>
        <w:widowControl w:val="0"/>
        <w:spacing w:line="276" w:lineRule="auto"/>
        <w:ind w:firstLine="709"/>
        <w:jc w:val="both"/>
        <w:outlineLvl w:val="1"/>
      </w:pPr>
      <w:r w:rsidRPr="00EF67BA">
        <w:t xml:space="preserve">1. Утвердить прилагаемые Условия передачи полномочий </w:t>
      </w:r>
      <w:r>
        <w:t>муниципального</w:t>
      </w:r>
      <w:r w:rsidRPr="00EF67BA">
        <w:t xml:space="preserve"> заказчика по заключению и исполнению от имени </w:t>
      </w:r>
      <w:r>
        <w:t>Брагунского сельского поселения муниципальных</w:t>
      </w:r>
      <w:r w:rsidRPr="00EF67BA">
        <w:t xml:space="preserve"> контрактов при осуществлении бюджетных инвестиций в объекты </w:t>
      </w:r>
      <w:r>
        <w:t xml:space="preserve">муниципальной </w:t>
      </w:r>
      <w:r w:rsidRPr="00EF67BA">
        <w:t xml:space="preserve">собственности </w:t>
      </w:r>
      <w:r>
        <w:t xml:space="preserve">Брагунского сельского поселения </w:t>
      </w:r>
      <w:r w:rsidRPr="00EF67BA">
        <w:t xml:space="preserve">и порядок заключения соглашений о передаче полномочий. </w:t>
      </w:r>
    </w:p>
    <w:p w:rsidR="00CB0AC1" w:rsidRDefault="00CB0AC1" w:rsidP="00CB0AC1">
      <w:pPr>
        <w:widowControl w:val="0"/>
        <w:spacing w:line="276" w:lineRule="auto"/>
        <w:ind w:firstLine="709"/>
        <w:jc w:val="both"/>
        <w:outlineLvl w:val="1"/>
      </w:pPr>
      <w:r w:rsidRPr="004D3039">
        <w:t xml:space="preserve">2.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>
        <w:t>Брагунского сельского поселения.</w:t>
      </w:r>
    </w:p>
    <w:p w:rsidR="00CB0AC1" w:rsidRDefault="00CB0AC1" w:rsidP="00CB0AC1">
      <w:pPr>
        <w:widowControl w:val="0"/>
        <w:spacing w:line="276" w:lineRule="auto"/>
        <w:ind w:firstLine="709"/>
        <w:jc w:val="both"/>
        <w:outlineLvl w:val="1"/>
      </w:pPr>
      <w:r w:rsidRPr="004D3039">
        <w:t>3. Настоящее постановление подлежит направлению в прокуратуру</w:t>
      </w:r>
      <w:r>
        <w:t xml:space="preserve">                         Гудермесского муниципального </w:t>
      </w:r>
      <w:r w:rsidRPr="004D3039">
        <w:t xml:space="preserve"> района</w:t>
      </w:r>
      <w:r>
        <w:t xml:space="preserve"> </w:t>
      </w:r>
      <w:r w:rsidRPr="004D3039">
        <w:t xml:space="preserve"> в Администрацию Главы и </w:t>
      </w:r>
      <w:r w:rsidRPr="004D3039">
        <w:lastRenderedPageBreak/>
        <w:t>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</w:t>
      </w:r>
      <w:r>
        <w:t xml:space="preserve"> </w:t>
      </w:r>
      <w:r w:rsidRPr="004D3039">
        <w:t>№ 71-РЗ «О порядке организации и ведения регистра муниципальных нормативных правовых актов Чеченской Республики».</w:t>
      </w:r>
    </w:p>
    <w:p w:rsidR="00CB0AC1" w:rsidRPr="004D3039" w:rsidRDefault="00CB0AC1" w:rsidP="00CB0AC1">
      <w:pPr>
        <w:widowControl w:val="0"/>
        <w:spacing w:line="276" w:lineRule="auto"/>
        <w:ind w:firstLine="709"/>
        <w:jc w:val="both"/>
        <w:outlineLvl w:val="1"/>
      </w:pPr>
      <w:r w:rsidRPr="004D3039">
        <w:t>4. Контроль за выполнением настоящего постановления оставляю за собой.</w:t>
      </w:r>
    </w:p>
    <w:p w:rsidR="00CB0AC1" w:rsidRDefault="00CB0AC1" w:rsidP="00CB0AC1">
      <w:pPr>
        <w:pStyle w:val="a5"/>
        <w:spacing w:before="0" w:beforeAutospacing="0" w:after="150" w:afterAutospacing="0" w:line="276" w:lineRule="auto"/>
        <w:ind w:firstLine="709"/>
        <w:jc w:val="both"/>
        <w:rPr>
          <w:rFonts w:ascii="Arial" w:hAnsi="Arial" w:cs="Arial"/>
          <w:color w:val="3C3C3C"/>
          <w:sz w:val="23"/>
          <w:szCs w:val="23"/>
        </w:rPr>
      </w:pPr>
    </w:p>
    <w:p w:rsidR="00CB0AC1" w:rsidRDefault="00CB0AC1" w:rsidP="00CB0AC1">
      <w:pPr>
        <w:pStyle w:val="a5"/>
        <w:spacing w:before="0" w:beforeAutospacing="0" w:after="150" w:afterAutospacing="0" w:line="276" w:lineRule="auto"/>
        <w:ind w:firstLine="709"/>
        <w:jc w:val="both"/>
        <w:rPr>
          <w:rFonts w:ascii="Arial" w:hAnsi="Arial" w:cs="Arial"/>
          <w:color w:val="3C3C3C"/>
          <w:sz w:val="23"/>
          <w:szCs w:val="23"/>
        </w:rPr>
      </w:pPr>
    </w:p>
    <w:p w:rsidR="00CB0AC1" w:rsidRPr="000E2335" w:rsidRDefault="00CB0AC1" w:rsidP="00CB0AC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335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Р.Х.Адильханов</w:t>
      </w:r>
    </w:p>
    <w:p w:rsidR="00CB0AC1" w:rsidRDefault="00CB0AC1" w:rsidP="00CB0AC1">
      <w:pPr>
        <w:widowControl w:val="0"/>
        <w:spacing w:line="276" w:lineRule="auto"/>
        <w:ind w:firstLine="709"/>
        <w:jc w:val="both"/>
      </w:pPr>
    </w:p>
    <w:p w:rsidR="00CB0AC1" w:rsidRPr="0009699F" w:rsidRDefault="00CB0AC1" w:rsidP="00CB0AC1">
      <w:pPr>
        <w:widowControl w:val="0"/>
        <w:spacing w:line="276" w:lineRule="auto"/>
        <w:ind w:firstLine="709"/>
        <w:jc w:val="both"/>
      </w:pPr>
    </w:p>
    <w:p w:rsidR="00CB0AC1" w:rsidRPr="0009699F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Pr="0009699F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292EB4">
      <w:pPr>
        <w:spacing w:line="276" w:lineRule="auto"/>
        <w:rPr>
          <w:b/>
          <w:sz w:val="26"/>
          <w:szCs w:val="26"/>
        </w:rPr>
      </w:pPr>
    </w:p>
    <w:p w:rsidR="00CB0AC1" w:rsidRDefault="00CB0AC1" w:rsidP="00292EB4">
      <w:pPr>
        <w:pStyle w:val="a5"/>
        <w:shd w:val="clear" w:color="auto" w:fill="FFFFFF"/>
        <w:spacing w:before="0" w:beforeAutospacing="0" w:after="0" w:afterAutospacing="0"/>
      </w:pPr>
    </w:p>
    <w:p w:rsidR="00CB0AC1" w:rsidRPr="003A024B" w:rsidRDefault="00CB0AC1" w:rsidP="00CB0A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024B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3A024B">
        <w:rPr>
          <w:sz w:val="24"/>
          <w:szCs w:val="24"/>
        </w:rPr>
        <w:t xml:space="preserve">   Приложение</w:t>
      </w:r>
    </w:p>
    <w:p w:rsidR="00CB0AC1" w:rsidRPr="003A024B" w:rsidRDefault="00CB0AC1" w:rsidP="00CB0A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024B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A024B">
        <w:rPr>
          <w:sz w:val="24"/>
          <w:szCs w:val="24"/>
        </w:rPr>
        <w:t xml:space="preserve">   к постановлению администрации</w:t>
      </w:r>
    </w:p>
    <w:p w:rsidR="00CB0AC1" w:rsidRPr="003A024B" w:rsidRDefault="00CB0AC1" w:rsidP="00CB0AC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A024B">
        <w:rPr>
          <w:sz w:val="24"/>
          <w:szCs w:val="24"/>
        </w:rPr>
        <w:t xml:space="preserve"> Брагунского сельского поселения</w:t>
      </w:r>
    </w:p>
    <w:p w:rsidR="00CB0AC1" w:rsidRPr="003A024B" w:rsidRDefault="00CB0AC1" w:rsidP="00CB0AC1">
      <w:pPr>
        <w:autoSpaceDE w:val="0"/>
        <w:autoSpaceDN w:val="0"/>
        <w:adjustRightInd w:val="0"/>
        <w:ind w:left="3969"/>
        <w:jc w:val="both"/>
        <w:rPr>
          <w:sz w:val="24"/>
          <w:szCs w:val="24"/>
        </w:rPr>
      </w:pPr>
      <w:r w:rsidRPr="003A024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</w:t>
      </w:r>
      <w:r w:rsidRPr="003A024B">
        <w:rPr>
          <w:sz w:val="24"/>
          <w:szCs w:val="24"/>
        </w:rPr>
        <w:t xml:space="preserve">  от ____________ г.  № _____</w:t>
      </w:r>
    </w:p>
    <w:p w:rsidR="00CB0AC1" w:rsidRDefault="00CB0AC1" w:rsidP="00CB0AC1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CB0AC1" w:rsidRDefault="00CB0AC1" w:rsidP="00292EB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B0AC1" w:rsidRPr="00854E55" w:rsidRDefault="00CB0AC1" w:rsidP="00CB0AC1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54E55">
        <w:rPr>
          <w:b/>
          <w:sz w:val="28"/>
          <w:szCs w:val="28"/>
        </w:rPr>
        <w:t xml:space="preserve">Условия передачи полномочий муниципального заказчика по заключению и исполнению от имени </w:t>
      </w:r>
      <w:r>
        <w:rPr>
          <w:b/>
          <w:sz w:val="28"/>
          <w:szCs w:val="28"/>
        </w:rPr>
        <w:t>Брагунского сельского поселения</w:t>
      </w:r>
      <w:r w:rsidRPr="00854E55">
        <w:rPr>
          <w:b/>
          <w:sz w:val="28"/>
          <w:szCs w:val="28"/>
        </w:rPr>
        <w:t xml:space="preserve"> </w:t>
      </w:r>
      <w:r w:rsidRPr="00854E55">
        <w:rPr>
          <w:b/>
          <w:bCs/>
          <w:sz w:val="28"/>
          <w:szCs w:val="28"/>
        </w:rPr>
        <w:t>муниципальных контрактов при осу</w:t>
      </w:r>
      <w:r>
        <w:rPr>
          <w:b/>
          <w:bCs/>
          <w:sz w:val="28"/>
          <w:szCs w:val="28"/>
        </w:rPr>
        <w:t>ществлении бюджетных инвестиций</w:t>
      </w:r>
      <w:r w:rsidRPr="00854E55">
        <w:rPr>
          <w:b/>
          <w:bCs/>
          <w:sz w:val="28"/>
          <w:szCs w:val="28"/>
        </w:rPr>
        <w:t xml:space="preserve"> в объекты муниципальной собственности</w:t>
      </w:r>
    </w:p>
    <w:p w:rsidR="00CB0AC1" w:rsidRPr="00854E55" w:rsidRDefault="00CB0AC1" w:rsidP="00CB0AC1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Брагунского сельского поселения</w:t>
      </w:r>
      <w:r w:rsidRPr="00854E55">
        <w:rPr>
          <w:b/>
          <w:sz w:val="28"/>
          <w:szCs w:val="28"/>
        </w:rPr>
        <w:t xml:space="preserve"> </w:t>
      </w:r>
      <w:r w:rsidRPr="00854E55">
        <w:rPr>
          <w:b/>
          <w:bCs/>
          <w:sz w:val="28"/>
          <w:szCs w:val="28"/>
        </w:rPr>
        <w:t>и порядок заключения соглашений о передаче полномочий</w:t>
      </w:r>
    </w:p>
    <w:p w:rsidR="00CB0AC1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B0AC1" w:rsidRDefault="00CB0AC1" w:rsidP="00CB0AC1">
      <w:pPr>
        <w:spacing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1. Настоящие Условия и порядок определяют процедуру передачи полномочий муниципального заказчика по заключению и исполнению от имени </w:t>
      </w:r>
      <w:r w:rsidR="001D346C">
        <w:rPr>
          <w:sz w:val="27"/>
          <w:szCs w:val="27"/>
        </w:rPr>
        <w:t xml:space="preserve">Брагунского сельского поселения </w:t>
      </w:r>
      <w:r w:rsidRPr="00BC3FCB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муниципальных</w:t>
      </w:r>
      <w:r w:rsidRPr="00BC3FCB">
        <w:rPr>
          <w:sz w:val="27"/>
          <w:szCs w:val="27"/>
        </w:rPr>
        <w:t xml:space="preserve"> контрактов при осуществлении бюджетных инвестиций в объекты муниципальной собственности </w:t>
      </w:r>
      <w:r w:rsidR="001D346C">
        <w:rPr>
          <w:sz w:val="27"/>
          <w:szCs w:val="27"/>
        </w:rPr>
        <w:t>Брагунского сельского поселения</w:t>
      </w:r>
      <w:r w:rsidRPr="00BC3FCB">
        <w:rPr>
          <w:sz w:val="27"/>
          <w:szCs w:val="27"/>
        </w:rPr>
        <w:t xml:space="preserve"> (далее – бюджетные инвестиции) и заключения соглашений о передаче полномочий. </w:t>
      </w:r>
    </w:p>
    <w:p w:rsidR="00CB0AC1" w:rsidRDefault="00CB0AC1" w:rsidP="00CB0AC1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2. Заключение соглашений о передаче полномочий по заключению и исполнению от имени </w:t>
      </w:r>
      <w:r w:rsidR="001D346C">
        <w:rPr>
          <w:sz w:val="27"/>
          <w:szCs w:val="27"/>
        </w:rPr>
        <w:t>Брагунского сельского поселения</w:t>
      </w:r>
      <w:r w:rsidRPr="00BC3FCB">
        <w:rPr>
          <w:sz w:val="27"/>
          <w:szCs w:val="27"/>
        </w:rPr>
        <w:t xml:space="preserve"> муниципальных контрактов при осуществлении бюджетных инвестиций за исключением полномочий, связанных с введением в установленном порядке в эксплуатацию объектов муниципальной собственности </w:t>
      </w:r>
      <w:r w:rsidR="001D346C">
        <w:rPr>
          <w:sz w:val="27"/>
          <w:szCs w:val="27"/>
        </w:rPr>
        <w:t>Брагунского сельского поселения</w:t>
      </w:r>
      <w:r w:rsidRPr="00BC3FCB">
        <w:rPr>
          <w:sz w:val="27"/>
          <w:szCs w:val="27"/>
        </w:rPr>
        <w:t xml:space="preserve"> (далее - соглашение о передаче полномочий) осуществляется структурными подразделениями администрации </w:t>
      </w:r>
      <w:r w:rsidR="001D346C">
        <w:rPr>
          <w:sz w:val="27"/>
          <w:szCs w:val="27"/>
        </w:rPr>
        <w:t xml:space="preserve">Брагунского сельского поселения, </w:t>
      </w:r>
      <w:r w:rsidRPr="00BC3FCB">
        <w:rPr>
          <w:sz w:val="27"/>
          <w:szCs w:val="27"/>
        </w:rPr>
        <w:t xml:space="preserve"> являющейся муниципальным заказчиком (далее – муниципальный заказчик) с муниципальными бюджетными учреждениями (далее – учреждения), в отношении которых муниципальный заказчик осуществляет функции и полномочия учредителя.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3. Условиями передачи полномочий муниципального заказчика являются: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- соответствие целей и видов деятельности, предусмотренных уставом учреждения, целям и видам деятельности по созданию объектов капитального строительства и (или) приобретению объектов недвижимого имущества; </w:t>
      </w:r>
    </w:p>
    <w:p w:rsidR="00CB0AC1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lastRenderedPageBreak/>
        <w:t xml:space="preserve">- отсутствие стадии банкротства или процедуры ликвидации учреждения.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4. Соглашение по передаче полномочий может быть заключено в отношении нескольких объектов капитального строительства муниципальной собственности </w:t>
      </w:r>
      <w:r w:rsidR="001D346C">
        <w:rPr>
          <w:sz w:val="27"/>
          <w:szCs w:val="27"/>
        </w:rPr>
        <w:t xml:space="preserve">Брагунского сельского поселения </w:t>
      </w:r>
      <w:r w:rsidRPr="00BC3FCB">
        <w:rPr>
          <w:sz w:val="27"/>
          <w:szCs w:val="27"/>
        </w:rPr>
        <w:t xml:space="preserve"> и (или) объектов недвижимого имущества, приобретаемых в муниципальную собственность </w:t>
      </w:r>
      <w:r w:rsidR="001D346C">
        <w:rPr>
          <w:sz w:val="27"/>
          <w:szCs w:val="27"/>
        </w:rPr>
        <w:t xml:space="preserve">Брагунского сельского поселения </w:t>
      </w:r>
      <w:r w:rsidRPr="00BC3FCB">
        <w:rPr>
          <w:sz w:val="27"/>
          <w:szCs w:val="27"/>
        </w:rPr>
        <w:t xml:space="preserve"> (далее – объект капитального строительства и (или) объект недвижимого имущества), и должно содержать в том числе: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цель осуществления бюджетных инвестиций и их объем с разбивкой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приобретения, стоимости объекта, а также общего объема капитальных вложений в объект капитального строительства и (или) объекта недвижимого имущества, в том числе объема бюджетных ассигнований, предусмотренного муниципальному заказчику как получателю бюджетных средств, соответствующих решению Администрации </w:t>
      </w:r>
      <w:r w:rsidR="001D346C">
        <w:rPr>
          <w:sz w:val="27"/>
          <w:szCs w:val="27"/>
        </w:rPr>
        <w:t xml:space="preserve">Брагунского сельского поселения </w:t>
      </w:r>
      <w:r w:rsidRPr="00BC3FCB">
        <w:rPr>
          <w:sz w:val="27"/>
          <w:szCs w:val="27"/>
        </w:rPr>
        <w:t xml:space="preserve"> о подготовке и реализации бюджетных инвестиций в указанные объекты капитального строительства и (или) объекты недвижимого имущества;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положения, устанавливающие права и обязанности учреждений по заключению и исполнению от имени муниципального заказчика муниципальных контрактов;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ответственность учреждений за неисполнение или ненадлежащее исполнение переданных им полномочий;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положения, устанавливающие право муниципального заказчика на проведение проверок соблюдения учреждениями условий, установленных заключенным соглашением о передаче полномочий; </w:t>
      </w:r>
    </w:p>
    <w:p w:rsidR="00CB0AC1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положения, устанавливающие обязанность учреждения по ведению бюджетного учета, составлению и представлению бюджетной отчетности муниципальному заказчику, как получателю бюджетных средств. </w:t>
      </w:r>
    </w:p>
    <w:p w:rsidR="00CB0AC1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lastRenderedPageBreak/>
        <w:t>5. Муниципальный заказчик осуществляет подготовку проекта соглашения о передаче полномочий и обеспечивает его заключение с учреждением</w:t>
      </w:r>
      <w:r>
        <w:rPr>
          <w:sz w:val="27"/>
          <w:szCs w:val="27"/>
        </w:rPr>
        <w:t xml:space="preserve"> не позднее 10 рабочих дней со дня подготовки такого соглашения</w:t>
      </w:r>
      <w:r w:rsidRPr="00BC3FCB">
        <w:rPr>
          <w:sz w:val="27"/>
          <w:szCs w:val="27"/>
        </w:rPr>
        <w:t xml:space="preserve">.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>6. Учреждение в течение пяти рабочих дней со дня заключения соглашения о передаче полномочий представляет в Управление Федерального казначейства по Чеченской Республике (далее</w:t>
      </w:r>
      <w:r>
        <w:rPr>
          <w:sz w:val="27"/>
          <w:szCs w:val="27"/>
        </w:rPr>
        <w:t xml:space="preserve"> </w:t>
      </w:r>
      <w:r w:rsidRPr="00BC3FCB">
        <w:rPr>
          <w:sz w:val="27"/>
          <w:szCs w:val="27"/>
        </w:rPr>
        <w:t>- Федеральное казначейство)</w:t>
      </w:r>
      <w:r w:rsidRPr="00BC3FCB">
        <w:rPr>
          <w:color w:val="FF0000"/>
          <w:sz w:val="27"/>
          <w:szCs w:val="27"/>
        </w:rPr>
        <w:t xml:space="preserve"> </w:t>
      </w:r>
      <w:r w:rsidRPr="00BC3FCB">
        <w:rPr>
          <w:sz w:val="27"/>
          <w:szCs w:val="27"/>
        </w:rPr>
        <w:t>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 по переданным полномочиям, является соглашение о передаче полномочий.</w:t>
      </w:r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0AC1"/>
    <w:rsid w:val="0015300A"/>
    <w:rsid w:val="001D346C"/>
    <w:rsid w:val="00292EB4"/>
    <w:rsid w:val="002A6A55"/>
    <w:rsid w:val="00343B5E"/>
    <w:rsid w:val="00892D2C"/>
    <w:rsid w:val="008B4845"/>
    <w:rsid w:val="0099566C"/>
    <w:rsid w:val="00A42AA3"/>
    <w:rsid w:val="00B300A3"/>
    <w:rsid w:val="00C0762F"/>
    <w:rsid w:val="00CB0AC1"/>
    <w:rsid w:val="00D92347"/>
    <w:rsid w:val="00E51B74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74B0B-A29B-48C7-87A6-5A80A31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CB0AC1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CB0AC1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formattexttopleveltext">
    <w:name w:val="formattext topleveltext"/>
    <w:basedOn w:val="a"/>
    <w:rsid w:val="00CB0A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5063-ED5D-44E4-BFB9-48E48525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YULDYZ</cp:lastModifiedBy>
  <cp:revision>8</cp:revision>
  <dcterms:created xsi:type="dcterms:W3CDTF">2020-06-23T09:35:00Z</dcterms:created>
  <dcterms:modified xsi:type="dcterms:W3CDTF">2020-08-06T07:35:00Z</dcterms:modified>
</cp:coreProperties>
</file>