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0A" w:rsidRDefault="00D9069B" w:rsidP="00D9069B">
      <w:pPr>
        <w:jc w:val="center"/>
      </w:pPr>
      <w:r w:rsidRPr="00D9069B">
        <w:rPr>
          <w:noProof/>
          <w:lang w:eastAsia="ru-RU"/>
        </w:rPr>
        <w:drawing>
          <wp:inline distT="0" distB="0" distL="0" distR="0">
            <wp:extent cx="599846" cy="678424"/>
            <wp:effectExtent l="0" t="0" r="0" b="0"/>
            <wp:docPr id="3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6" cy="67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69B" w:rsidRPr="00D9069B" w:rsidRDefault="00D9069B" w:rsidP="00D9069B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D9069B">
        <w:rPr>
          <w:rFonts w:ascii="Times New Roman" w:hAnsi="Times New Roman" w:cs="Times New Roman"/>
          <w:iCs/>
          <w:sz w:val="32"/>
          <w:szCs w:val="32"/>
        </w:rPr>
        <w:t>Администрация Брагунского сельского поселения                  Гудермесского муниципального района Чеченской Республики</w:t>
      </w:r>
    </w:p>
    <w:p w:rsidR="00D9069B" w:rsidRPr="00D9069B" w:rsidRDefault="00D9069B" w:rsidP="00D9069B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line="260" w:lineRule="exact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D9069B" w:rsidRPr="00D9069B" w:rsidRDefault="00D9069B" w:rsidP="00D9069B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D9069B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кIоштан                               Борг1ане юртан администраци</w:t>
      </w:r>
    </w:p>
    <w:p w:rsidR="00D9069B" w:rsidRPr="00D9069B" w:rsidRDefault="00D9069B" w:rsidP="00D9069B">
      <w:pPr>
        <w:tabs>
          <w:tab w:val="left" w:pos="9214"/>
        </w:tabs>
        <w:ind w:right="282"/>
        <w:rPr>
          <w:rFonts w:ascii="Times New Roman" w:hAnsi="Times New Roman" w:cs="Times New Roman"/>
        </w:rPr>
      </w:pPr>
    </w:p>
    <w:p w:rsidR="00D9069B" w:rsidRPr="00D9069B" w:rsidRDefault="00D9069B" w:rsidP="00D9069B">
      <w:pPr>
        <w:keepNext/>
        <w:widowControl w:val="0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D9069B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D9069B" w:rsidRPr="00D9069B" w:rsidRDefault="00D9069B" w:rsidP="00D9069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D9069B" w:rsidRPr="00D9069B" w:rsidRDefault="00D9069B" w:rsidP="00D906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069B" w:rsidRPr="00D9069B" w:rsidRDefault="00D9069B" w:rsidP="003E7CFB">
      <w:pPr>
        <w:tabs>
          <w:tab w:val="left" w:pos="180"/>
          <w:tab w:val="left" w:pos="360"/>
        </w:tabs>
        <w:rPr>
          <w:rFonts w:ascii="Times New Roman" w:hAnsi="Times New Roman" w:cs="Times New Roman"/>
          <w:sz w:val="28"/>
        </w:rPr>
      </w:pPr>
      <w:r w:rsidRPr="00D9069B">
        <w:rPr>
          <w:rFonts w:ascii="Times New Roman" w:hAnsi="Times New Roman" w:cs="Times New Roman"/>
          <w:sz w:val="28"/>
        </w:rPr>
        <w:t xml:space="preserve">от   </w:t>
      </w:r>
      <w:r w:rsidR="003E7CFB">
        <w:rPr>
          <w:rFonts w:ascii="Times New Roman" w:hAnsi="Times New Roman" w:cs="Times New Roman"/>
          <w:sz w:val="28"/>
        </w:rPr>
        <w:t xml:space="preserve"> </w:t>
      </w:r>
      <w:r w:rsidR="00E1441D">
        <w:rPr>
          <w:rFonts w:ascii="Times New Roman" w:hAnsi="Times New Roman" w:cs="Times New Roman"/>
          <w:sz w:val="28"/>
        </w:rPr>
        <w:t>14.10.2020г.</w:t>
      </w:r>
      <w:r w:rsidR="003E7CFB">
        <w:rPr>
          <w:rFonts w:ascii="Times New Roman" w:hAnsi="Times New Roman" w:cs="Times New Roman"/>
          <w:sz w:val="28"/>
        </w:rPr>
        <w:t xml:space="preserve">                 </w:t>
      </w:r>
      <w:r w:rsidR="00E1441D">
        <w:rPr>
          <w:rFonts w:ascii="Times New Roman" w:hAnsi="Times New Roman" w:cs="Times New Roman"/>
          <w:sz w:val="28"/>
        </w:rPr>
        <w:t xml:space="preserve">         </w:t>
      </w:r>
      <w:bookmarkStart w:id="0" w:name="_GoBack"/>
      <w:bookmarkEnd w:id="0"/>
      <w:r w:rsidR="003E7CFB">
        <w:rPr>
          <w:rFonts w:ascii="Times New Roman" w:hAnsi="Times New Roman" w:cs="Times New Roman"/>
          <w:sz w:val="28"/>
        </w:rPr>
        <w:t xml:space="preserve"> </w:t>
      </w:r>
      <w:r w:rsidRPr="00D9069B">
        <w:rPr>
          <w:rFonts w:ascii="Times New Roman" w:hAnsi="Times New Roman" w:cs="Times New Roman"/>
          <w:sz w:val="28"/>
        </w:rPr>
        <w:t xml:space="preserve">с. Брагуны                                  </w:t>
      </w:r>
      <w:r w:rsidR="003E7CFB">
        <w:rPr>
          <w:rFonts w:ascii="Times New Roman" w:hAnsi="Times New Roman" w:cs="Times New Roman"/>
          <w:sz w:val="28"/>
        </w:rPr>
        <w:t xml:space="preserve">      </w:t>
      </w:r>
      <w:r w:rsidRPr="00D9069B">
        <w:rPr>
          <w:rFonts w:ascii="Times New Roman" w:hAnsi="Times New Roman" w:cs="Times New Roman"/>
          <w:sz w:val="28"/>
        </w:rPr>
        <w:t xml:space="preserve">     </w:t>
      </w:r>
      <w:r w:rsidR="003E7CFB">
        <w:rPr>
          <w:rFonts w:ascii="Times New Roman" w:hAnsi="Times New Roman" w:cs="Times New Roman"/>
          <w:sz w:val="28"/>
        </w:rPr>
        <w:t xml:space="preserve"> </w:t>
      </w:r>
      <w:r w:rsidRPr="00D9069B">
        <w:rPr>
          <w:rFonts w:ascii="Times New Roman" w:hAnsi="Times New Roman" w:cs="Times New Roman"/>
          <w:sz w:val="28"/>
        </w:rPr>
        <w:t xml:space="preserve">   №</w:t>
      </w:r>
      <w:r w:rsidR="00E1441D">
        <w:rPr>
          <w:rFonts w:ascii="Times New Roman" w:hAnsi="Times New Roman" w:cs="Times New Roman"/>
          <w:sz w:val="28"/>
        </w:rPr>
        <w:t>13</w:t>
      </w:r>
    </w:p>
    <w:p w:rsidR="00D9069B" w:rsidRDefault="00D9069B" w:rsidP="003E7CFB"/>
    <w:p w:rsidR="00D9069B" w:rsidRPr="00893401" w:rsidRDefault="00D9069B" w:rsidP="00D9069B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определения видов особо ценного движимого имущества в отношении муниципальных бюджетных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автономных учреждений</w:t>
      </w:r>
    </w:p>
    <w:p w:rsidR="00D9069B" w:rsidRPr="006549DC" w:rsidRDefault="00D9069B" w:rsidP="00D9069B">
      <w:pPr>
        <w:shd w:val="clear" w:color="auto" w:fill="FFFFFF"/>
        <w:spacing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от 12.01.1996 № 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некоммерческих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174-ФЗ «Об автономных учреждениях»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п. 1 постановления Правительства РФ от 26.07.2010 № 538 «О порядке отнесения имущества автономного или бюджетного учреждения к категории особо ценного движимого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Брагунского сельского поселения</w:t>
      </w:r>
      <w:r w:rsidRPr="0065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D9069B" w:rsidRDefault="00D9069B" w:rsidP="00D9069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F3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видов особо ценного движимого имущества в отношении муниципальных бюджетных и автономных учреждений</w:t>
      </w:r>
      <w:r w:rsidRPr="00F3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069B" w:rsidRPr="00F41901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Опубликовать настоящее постановление в средствах массовой информации и на официальном сайте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Брагунского сельского поселения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«Интернет».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</w:t>
      </w:r>
    </w:p>
    <w:p w:rsidR="00D9069B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190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направлению 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</w:t>
      </w:r>
      <w:r w:rsidRPr="00F41901">
        <w:rPr>
          <w:rFonts w:ascii="Times New Roman" w:hAnsi="Times New Roman" w:cs="Times New Roman"/>
          <w:sz w:val="28"/>
          <w:szCs w:val="28"/>
        </w:rPr>
        <w:t>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</w:t>
      </w:r>
      <w:r w:rsidRPr="00F41901">
        <w:rPr>
          <w:rFonts w:ascii="Times New Roman" w:eastAsia="Calibri" w:hAnsi="Times New Roman" w:cs="Times New Roman"/>
          <w:sz w:val="28"/>
          <w:szCs w:val="28"/>
        </w:rPr>
        <w:t>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D9069B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23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следующий день после дня</w:t>
      </w:r>
      <w:r w:rsidRPr="0023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официального опубликования.</w:t>
      </w:r>
    </w:p>
    <w:p w:rsidR="00D9069B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069B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7CFB" w:rsidRDefault="003E7CF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069B" w:rsidRPr="003E7CFB" w:rsidRDefault="00D9069B" w:rsidP="003E7CFB">
      <w:pPr>
        <w:shd w:val="clear" w:color="auto" w:fill="FFFFFF"/>
        <w:spacing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04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Р.Х.Адильханов</w:t>
      </w:r>
    </w:p>
    <w:p w:rsidR="00D9069B" w:rsidRDefault="00D9069B" w:rsidP="00D9069B">
      <w:pPr>
        <w:shd w:val="clear" w:color="auto" w:fill="FFFFFF"/>
        <w:tabs>
          <w:tab w:val="left" w:pos="7740"/>
        </w:tabs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3E7CF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</w:t>
      </w:r>
    </w:p>
    <w:p w:rsidR="00D9069B" w:rsidRPr="00D9069B" w:rsidRDefault="00D9069B" w:rsidP="00D906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90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069B">
        <w:rPr>
          <w:rFonts w:ascii="Times New Roman" w:hAnsi="Times New Roman" w:cs="Times New Roman"/>
          <w:sz w:val="24"/>
          <w:szCs w:val="24"/>
        </w:rPr>
        <w:t xml:space="preserve">  </w:t>
      </w:r>
      <w:r w:rsidR="003E7CFB">
        <w:rPr>
          <w:rFonts w:ascii="Times New Roman" w:hAnsi="Times New Roman" w:cs="Times New Roman"/>
          <w:sz w:val="24"/>
          <w:szCs w:val="24"/>
        </w:rPr>
        <w:t xml:space="preserve">    </w:t>
      </w:r>
      <w:r w:rsidRPr="00D9069B">
        <w:rPr>
          <w:rFonts w:ascii="Times New Roman" w:hAnsi="Times New Roman" w:cs="Times New Roman"/>
          <w:sz w:val="24"/>
          <w:szCs w:val="24"/>
        </w:rPr>
        <w:t>Приложение</w:t>
      </w:r>
    </w:p>
    <w:p w:rsidR="00D9069B" w:rsidRPr="00D9069B" w:rsidRDefault="00D9069B" w:rsidP="00D906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90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D9069B" w:rsidRPr="00D9069B" w:rsidRDefault="00D9069B" w:rsidP="00D906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9069B">
        <w:rPr>
          <w:rFonts w:ascii="Times New Roman" w:hAnsi="Times New Roman" w:cs="Times New Roman"/>
          <w:sz w:val="24"/>
          <w:szCs w:val="24"/>
        </w:rPr>
        <w:t xml:space="preserve"> Брагунского сельского поселения</w:t>
      </w:r>
    </w:p>
    <w:p w:rsidR="00D9069B" w:rsidRPr="00D9069B" w:rsidRDefault="00D9069B" w:rsidP="00D9069B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9069B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 г.  № _____</w:t>
      </w:r>
    </w:p>
    <w:p w:rsidR="00D9069B" w:rsidRPr="006549DC" w:rsidRDefault="00D9069B" w:rsidP="00D9069B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b/>
          <w:bCs/>
          <w:sz w:val="28"/>
          <w:szCs w:val="28"/>
        </w:rPr>
        <w:t>определения видов особо ценного движимого имущества   в отношении муниципальных бюджетных и автономных учреждений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видов особо ценного движимого имущества  автономного или бюджетного учреждения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законом  Российской Федерации от 12.01.1996 № 7-ФЗ «О некоммерческих организациях», Федеральным законом Российской Федерации от 03.11.2006 № 174-ФЗ «Об автономных учреждениях»,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 и устанавливает порядок отнесения имущества муниципальных автономных учреждений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,  которые созданы на базе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,  и муниципальных бюджетных учреждений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3401">
        <w:rPr>
          <w:rFonts w:ascii="Times New Roman" w:hAnsi="Times New Roman" w:cs="Times New Roman"/>
          <w:sz w:val="28"/>
          <w:szCs w:val="28"/>
        </w:rPr>
        <w:t>(далее - автономные и бюджетные учреждения) к категории особо ценного движимого имущества.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2. Перечень особо ценного движимого имущества автономного и бюджетного учреждения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893401">
        <w:rPr>
          <w:rFonts w:ascii="Times New Roman" w:hAnsi="Times New Roman" w:cs="Times New Roman"/>
          <w:sz w:val="28"/>
          <w:szCs w:val="28"/>
        </w:rPr>
        <w:t>сельского поселения и формируется в соответствии с настоящим Порядком: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а) при создании автономного или бюджетного учреждения путём изменения типа существующего бюджетного, казённого или автономного учреждения;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б) при принятии решения о выделении автономному или бюджетному учреждению денежных средств на приобретение имущества;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в) при закреплении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893401">
        <w:rPr>
          <w:rFonts w:ascii="Times New Roman" w:hAnsi="Times New Roman" w:cs="Times New Roman"/>
          <w:sz w:val="28"/>
          <w:szCs w:val="28"/>
        </w:rPr>
        <w:t>сельского поселения за автономными или бюджетными учреждениями на праве оперативного управления за учреждением.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3. К видам особо ценного движимого имущества автономных и бюджетных учреждений относится: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а) движимое имущество, балансовая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3401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б) иное движимое имущество, без которого осуществление автономным   или бюджетным учреждением предусмотренных его уставом основных видов деятельности будет существенно затруднено;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в)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т.ч. музейные коллекции и предметы, находящиеся в </w:t>
      </w:r>
      <w:r w:rsidRPr="00893401">
        <w:rPr>
          <w:rFonts w:ascii="Times New Roman" w:hAnsi="Times New Roman" w:cs="Times New Roman"/>
          <w:sz w:val="28"/>
          <w:szCs w:val="28"/>
        </w:rPr>
        <w:lastRenderedPageBreak/>
        <w:t>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4. К особо ценному движимому имуществу не может быть отнесено имущество, которое не предназначено для осуществления основной деятельности муниципального автономного или бюджетного учреждения, а также имущество, приобретённое муниципальным автономным или бюджетным учреждением за счёт доходов, полученных от осуществляемой в соответствии 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401">
        <w:rPr>
          <w:rFonts w:ascii="Times New Roman" w:hAnsi="Times New Roman" w:cs="Times New Roman"/>
          <w:sz w:val="28"/>
          <w:szCs w:val="28"/>
        </w:rPr>
        <w:t>ставом деятельности.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5. Руководители муниципальных автономных или бюджетных учреждений представляют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Брагунского</w:t>
      </w:r>
      <w:r w:rsidRPr="00893401">
        <w:rPr>
          <w:rFonts w:ascii="Times New Roman" w:hAnsi="Times New Roman" w:cs="Times New Roman"/>
          <w:sz w:val="28"/>
          <w:szCs w:val="28"/>
        </w:rPr>
        <w:t xml:space="preserve"> сельского поселения перечень особо ценного движимого имущества, без которого осуществление автономным или бюджетным учреждением предусмотренных 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401">
        <w:rPr>
          <w:rFonts w:ascii="Times New Roman" w:hAnsi="Times New Roman" w:cs="Times New Roman"/>
          <w:sz w:val="28"/>
          <w:szCs w:val="28"/>
        </w:rPr>
        <w:t>ставом основных видов деятельности будет существенно затруднено.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6. Формирование перечня особо ценного движимого имущества, закрепляемого за автономным или бюджетным учреждением, а также изменения   к указанному перечню осуществляется специалистом администрации поселения с учётом особенностей, указанных в пунктах 3, 4 Порядка по форме, согласно приложению к Порядку.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7. После формирования перечня особо ценного движимого имущества специалист администрации поселения подготавливает проект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 администрации поселения об утверждении перечня особо ценного движимого имущества.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8. Проект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 администрации поселения об утверждении перечня особо ценного движимого имущества согласовывается с автономным или бюджетным учреждением.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9. После подписания</w:t>
      </w:r>
      <w:r>
        <w:rPr>
          <w:rFonts w:ascii="Times New Roman" w:hAnsi="Times New Roman" w:cs="Times New Roman"/>
          <w:sz w:val="28"/>
          <w:szCs w:val="28"/>
        </w:rPr>
        <w:t>, распоряжение</w:t>
      </w:r>
      <w:r w:rsidRPr="00893401">
        <w:rPr>
          <w:rFonts w:ascii="Times New Roman" w:hAnsi="Times New Roman" w:cs="Times New Roman"/>
          <w:sz w:val="28"/>
          <w:szCs w:val="28"/>
        </w:rPr>
        <w:t xml:space="preserve"> администрации поселения об утверждении перечня особо ценного движимого имущества направляется в бюджетное или автономное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93401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89340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ответственному за данное направление</w:t>
      </w:r>
      <w:r w:rsidRPr="00893401">
        <w:rPr>
          <w:rFonts w:ascii="Times New Roman" w:hAnsi="Times New Roman" w:cs="Times New Roman"/>
          <w:sz w:val="28"/>
          <w:szCs w:val="28"/>
        </w:rPr>
        <w:t>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10.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893401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внесение сведений об особо ценном движимом имуществе, включенном в перечень, в реестр муниципальной собственности.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11. Ведение перечня особо ценного движимого имущества осуществляется автономным или бюджетным учреждением на основании сведений бухгалтерского учёта о полном наименовании объекта, отнесённого в установленном порядке к особо ценному движимому имуществу, его балансовой стоимости и об инвентарном (учётном) номере (при его наличии).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к Порядку определения видов особо ценного движимого имущества в отношении муниципальных бюджетных и автономных учреждений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Перечень особо ценного движимого имущества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(наименование бюджетного или автономного учреждения)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797"/>
        <w:gridCol w:w="1758"/>
        <w:gridCol w:w="1796"/>
        <w:gridCol w:w="1796"/>
        <w:gridCol w:w="1848"/>
      </w:tblGrid>
      <w:tr w:rsidR="00D9069B" w:rsidRPr="00893401" w:rsidTr="00A507C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№</w:t>
            </w:r>
          </w:p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имущества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Инвентарный номер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стоимость(руб)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Остаточная стоимость(руб)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Характеристики имущества</w:t>
            </w:r>
          </w:p>
        </w:tc>
      </w:tr>
      <w:tr w:rsidR="00D9069B" w:rsidRPr="00893401" w:rsidTr="00A507C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069B" w:rsidRPr="00893401" w:rsidTr="00A507C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9069B" w:rsidRDefault="00D9069B" w:rsidP="00D9069B">
      <w:pPr>
        <w:jc w:val="center"/>
      </w:pPr>
    </w:p>
    <w:sectPr w:rsidR="00D9069B" w:rsidSect="00D9069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59" w:rsidRDefault="00DE5859" w:rsidP="00D9069B">
      <w:r>
        <w:separator/>
      </w:r>
    </w:p>
  </w:endnote>
  <w:endnote w:type="continuationSeparator" w:id="0">
    <w:p w:rsidR="00DE5859" w:rsidRDefault="00DE5859" w:rsidP="00D9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59" w:rsidRDefault="00DE5859" w:rsidP="00D9069B">
      <w:r>
        <w:separator/>
      </w:r>
    </w:p>
  </w:footnote>
  <w:footnote w:type="continuationSeparator" w:id="0">
    <w:p w:rsidR="00DE5859" w:rsidRDefault="00DE5859" w:rsidP="00D9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69B"/>
    <w:rsid w:val="0012598E"/>
    <w:rsid w:val="0015300A"/>
    <w:rsid w:val="003E7CFB"/>
    <w:rsid w:val="00885751"/>
    <w:rsid w:val="00892D2C"/>
    <w:rsid w:val="0099566C"/>
    <w:rsid w:val="00C0762F"/>
    <w:rsid w:val="00D9069B"/>
    <w:rsid w:val="00DE5859"/>
    <w:rsid w:val="00E1441D"/>
    <w:rsid w:val="00E51B74"/>
    <w:rsid w:val="00E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FA42B-BD71-40E3-82F7-FCF0F506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0A"/>
  </w:style>
  <w:style w:type="paragraph" w:styleId="1">
    <w:name w:val="heading 1"/>
    <w:basedOn w:val="a"/>
    <w:next w:val="a"/>
    <w:link w:val="10"/>
    <w:qFormat/>
    <w:rsid w:val="00D9069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069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D906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069B"/>
  </w:style>
  <w:style w:type="paragraph" w:styleId="a7">
    <w:name w:val="footer"/>
    <w:basedOn w:val="a"/>
    <w:link w:val="a8"/>
    <w:uiPriority w:val="99"/>
    <w:semiHidden/>
    <w:unhideWhenUsed/>
    <w:rsid w:val="00D906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YULDYZ</cp:lastModifiedBy>
  <cp:revision>5</cp:revision>
  <cp:lastPrinted>2020-10-14T06:42:00Z</cp:lastPrinted>
  <dcterms:created xsi:type="dcterms:W3CDTF">2020-10-14T06:28:00Z</dcterms:created>
  <dcterms:modified xsi:type="dcterms:W3CDTF">2021-01-13T12:47:00Z</dcterms:modified>
</cp:coreProperties>
</file>