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83515B" w:rsidRDefault="0083515B" w:rsidP="0083515B">
      <w:pPr>
        <w:pStyle w:val="a3"/>
        <w:ind w:left="-142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3515B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</w:t>
      </w:r>
    </w:p>
    <w:p w:rsidR="0083515B" w:rsidRDefault="0083515B" w:rsidP="0083515B">
      <w:pPr>
        <w:pStyle w:val="a3"/>
        <w:ind w:left="-142"/>
        <w:jc w:val="center"/>
        <w:rPr>
          <w:rFonts w:ascii="Times New Roman" w:hAnsi="Times New Roman"/>
          <w:b/>
          <w:sz w:val="32"/>
          <w:szCs w:val="32"/>
        </w:rPr>
      </w:pPr>
    </w:p>
    <w:p w:rsidR="0083515B" w:rsidRPr="00E91D00" w:rsidRDefault="00BC5F8D" w:rsidP="0083515B">
      <w:pPr>
        <w:pStyle w:val="a3"/>
        <w:ind w:left="-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Совета депутатов Брагун</w:t>
      </w:r>
      <w:r w:rsidR="0083515B" w:rsidRPr="00E91D00">
        <w:rPr>
          <w:rFonts w:ascii="Times New Roman" w:hAnsi="Times New Roman"/>
          <w:b/>
          <w:sz w:val="32"/>
          <w:szCs w:val="32"/>
        </w:rPr>
        <w:t>ского сельского поселения</w:t>
      </w:r>
    </w:p>
    <w:p w:rsidR="0083515B" w:rsidRPr="00E91D00" w:rsidRDefault="0083515B" w:rsidP="0083515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91D00">
        <w:rPr>
          <w:rFonts w:ascii="Times New Roman" w:hAnsi="Times New Roman"/>
          <w:b/>
          <w:sz w:val="32"/>
          <w:szCs w:val="32"/>
        </w:rPr>
        <w:t>Гудермесского муниципального района</w:t>
      </w:r>
    </w:p>
    <w:p w:rsidR="0083515B" w:rsidRPr="00E91D00" w:rsidRDefault="0083515B" w:rsidP="0083515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91D00">
        <w:rPr>
          <w:rFonts w:ascii="Times New Roman" w:hAnsi="Times New Roman"/>
          <w:b/>
          <w:sz w:val="32"/>
          <w:szCs w:val="32"/>
        </w:rPr>
        <w:t>Чеченской Республики</w:t>
      </w:r>
    </w:p>
    <w:p w:rsidR="0083515B" w:rsidRPr="00E91D00" w:rsidRDefault="0083515B" w:rsidP="0083515B">
      <w:pPr>
        <w:pStyle w:val="a3"/>
        <w:tabs>
          <w:tab w:val="left" w:pos="7875"/>
          <w:tab w:val="left" w:pos="9660"/>
        </w:tabs>
        <w:rPr>
          <w:rFonts w:ascii="Times New Roman" w:hAnsi="Times New Roman"/>
          <w:color w:val="0070C0"/>
          <w:sz w:val="28"/>
          <w:szCs w:val="28"/>
        </w:rPr>
      </w:pPr>
      <w:r w:rsidRPr="00E91D00">
        <w:rPr>
          <w:rFonts w:ascii="Times New Roman" w:hAnsi="Times New Roman"/>
          <w:sz w:val="20"/>
          <w:szCs w:val="20"/>
        </w:rPr>
        <w:tab/>
      </w:r>
    </w:p>
    <w:p w:rsidR="0083515B" w:rsidRPr="00E91D00" w:rsidRDefault="0083515B" w:rsidP="0083515B">
      <w:pPr>
        <w:pStyle w:val="a3"/>
        <w:tabs>
          <w:tab w:val="left" w:pos="9660"/>
        </w:tabs>
        <w:jc w:val="center"/>
        <w:rPr>
          <w:rFonts w:ascii="Times New Roman" w:hAnsi="Times New Roman"/>
          <w:color w:val="0070C0"/>
          <w:sz w:val="20"/>
          <w:szCs w:val="20"/>
        </w:rPr>
      </w:pPr>
    </w:p>
    <w:p w:rsidR="0083515B" w:rsidRPr="00E91D00" w:rsidRDefault="0083515B" w:rsidP="0083515B">
      <w:pPr>
        <w:pStyle w:val="a3"/>
        <w:tabs>
          <w:tab w:val="left" w:pos="9660"/>
        </w:tabs>
        <w:jc w:val="center"/>
        <w:rPr>
          <w:rFonts w:ascii="Times New Roman" w:hAnsi="Times New Roman"/>
          <w:b/>
          <w:sz w:val="28"/>
          <w:szCs w:val="28"/>
        </w:rPr>
      </w:pPr>
      <w:r w:rsidRPr="00E91D00">
        <w:rPr>
          <w:rFonts w:ascii="Times New Roman" w:hAnsi="Times New Roman"/>
          <w:b/>
          <w:sz w:val="28"/>
          <w:szCs w:val="28"/>
        </w:rPr>
        <w:t>РЕШЕНИЕ</w:t>
      </w:r>
    </w:p>
    <w:p w:rsidR="0083515B" w:rsidRPr="00E91D00" w:rsidRDefault="0083515B" w:rsidP="0083515B">
      <w:pPr>
        <w:pStyle w:val="a3"/>
        <w:rPr>
          <w:rFonts w:ascii="Times New Roman" w:hAnsi="Times New Roman"/>
          <w:sz w:val="28"/>
          <w:szCs w:val="28"/>
        </w:rPr>
      </w:pPr>
    </w:p>
    <w:p w:rsidR="0083515B" w:rsidRPr="00E91D00" w:rsidRDefault="0083515B" w:rsidP="0083515B">
      <w:pPr>
        <w:pStyle w:val="a3"/>
        <w:rPr>
          <w:rFonts w:ascii="Times New Roman" w:hAnsi="Times New Roman"/>
          <w:sz w:val="28"/>
          <w:szCs w:val="28"/>
        </w:rPr>
      </w:pPr>
      <w:r w:rsidRPr="00E91D00">
        <w:rPr>
          <w:rFonts w:ascii="Times New Roman" w:hAnsi="Times New Roman"/>
          <w:sz w:val="28"/>
          <w:szCs w:val="28"/>
        </w:rPr>
        <w:t xml:space="preserve">от </w:t>
      </w:r>
      <w:r w:rsidR="00CD7D15">
        <w:rPr>
          <w:rFonts w:ascii="Times New Roman" w:hAnsi="Times New Roman"/>
          <w:sz w:val="28"/>
          <w:szCs w:val="28"/>
        </w:rPr>
        <w:t>31</w:t>
      </w:r>
      <w:r w:rsidRPr="00E91D00">
        <w:rPr>
          <w:rFonts w:ascii="Times New Roman" w:hAnsi="Times New Roman"/>
          <w:sz w:val="28"/>
          <w:szCs w:val="28"/>
        </w:rPr>
        <w:t xml:space="preserve">.03.2017г                                    №  </w:t>
      </w:r>
      <w:r w:rsidR="0082042D">
        <w:rPr>
          <w:rFonts w:ascii="Times New Roman" w:hAnsi="Times New Roman"/>
          <w:sz w:val="28"/>
          <w:szCs w:val="28"/>
        </w:rPr>
        <w:t xml:space="preserve">30   </w:t>
      </w:r>
      <w:r w:rsidRPr="00E91D00">
        <w:rPr>
          <w:rFonts w:ascii="Times New Roman" w:hAnsi="Times New Roman"/>
          <w:sz w:val="28"/>
          <w:szCs w:val="28"/>
        </w:rPr>
        <w:t xml:space="preserve">                                  с. </w:t>
      </w:r>
      <w:r w:rsidR="00BC5F8D">
        <w:rPr>
          <w:rFonts w:ascii="Times New Roman" w:hAnsi="Times New Roman"/>
          <w:sz w:val="28"/>
          <w:szCs w:val="28"/>
        </w:rPr>
        <w:t>Брагуны</w:t>
      </w:r>
    </w:p>
    <w:p w:rsidR="0083515B" w:rsidRPr="00E91D00" w:rsidRDefault="0083515B" w:rsidP="008351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15B" w:rsidRPr="00E91D00" w:rsidRDefault="0083515B" w:rsidP="0083515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515B" w:rsidRPr="00CD7D15" w:rsidRDefault="0083515B" w:rsidP="0083515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D7D1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CD7D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Положения</w:t>
      </w:r>
    </w:p>
    <w:p w:rsidR="0083515B" w:rsidRPr="00CD7D15" w:rsidRDefault="00BC5F8D" w:rsidP="0083515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D7D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 муниципальной казне Брагун</w:t>
      </w:r>
      <w:r w:rsidR="0083515B" w:rsidRPr="00CD7D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ского сельского поселения Гудермесского муниципального района</w:t>
      </w:r>
    </w:p>
    <w:p w:rsidR="0083515B" w:rsidRPr="00CD7D15" w:rsidRDefault="0083515B" w:rsidP="008351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15B" w:rsidRDefault="0083515B" w:rsidP="00835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Гражданским кодексом РФ, Федеральным законом от 06.10.2003 г. № 131 « Об общих принципах организации  местного самоуправления в Российской Федерации», Федеральным законом от 25.09.1997г.  № 126 –ФЗ «О финансовых основах местного самоуправления в Российской Фе</w:t>
      </w:r>
      <w:r w:rsidR="00BC5F8D">
        <w:rPr>
          <w:rFonts w:ascii="Times New Roman" w:hAnsi="Times New Roman" w:cs="Times New Roman"/>
          <w:sz w:val="28"/>
          <w:szCs w:val="28"/>
        </w:rPr>
        <w:t>дерации», Уставом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</w:t>
      </w:r>
      <w:r w:rsidR="00BC5F8D">
        <w:rPr>
          <w:rFonts w:ascii="Times New Roman" w:hAnsi="Times New Roman" w:cs="Times New Roman"/>
          <w:sz w:val="28"/>
          <w:szCs w:val="28"/>
        </w:rPr>
        <w:t>, Совет депутатов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83515B" w:rsidRPr="00E91D00" w:rsidRDefault="0083515B" w:rsidP="0083515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D0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3515B" w:rsidRPr="00E65F26" w:rsidRDefault="0083515B" w:rsidP="0083515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5F2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6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Положение о му</w:t>
      </w:r>
      <w:r w:rsidR="00BC5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ниципальной казне Брагун</w:t>
      </w:r>
      <w:r w:rsidRPr="00E6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ского</w:t>
      </w:r>
    </w:p>
    <w:p w:rsidR="0083515B" w:rsidRPr="00E65F26" w:rsidRDefault="0083515B" w:rsidP="0083515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Pr="00E6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сельского поселения Гудермесского муниципального района</w:t>
      </w:r>
    </w:p>
    <w:p w:rsidR="0083515B" w:rsidRDefault="0083515B" w:rsidP="0083515B">
      <w:pPr>
        <w:spacing w:after="0" w:line="240" w:lineRule="auto"/>
        <w:ind w:left="10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91D00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91D00">
        <w:rPr>
          <w:rFonts w:ascii="Times New Roman" w:hAnsi="Times New Roman" w:cs="Times New Roman"/>
          <w:sz w:val="28"/>
          <w:szCs w:val="28"/>
        </w:rPr>
        <w:t>.</w:t>
      </w:r>
    </w:p>
    <w:p w:rsidR="0083515B" w:rsidRPr="00E91D00" w:rsidRDefault="0083515B" w:rsidP="0083515B">
      <w:pPr>
        <w:spacing w:after="0" w:line="240" w:lineRule="auto"/>
        <w:ind w:left="1092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Pr="00E65F26" w:rsidRDefault="0083515B" w:rsidP="008351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F2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с приложением на официальном </w:t>
      </w:r>
      <w:r w:rsidR="00BC5F8D">
        <w:rPr>
          <w:rFonts w:ascii="Times New Roman" w:hAnsi="Times New Roman" w:cs="Times New Roman"/>
          <w:sz w:val="28"/>
          <w:szCs w:val="28"/>
        </w:rPr>
        <w:t>сайте администрации Брагун</w:t>
      </w:r>
      <w:r w:rsidRPr="00E65F26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83515B" w:rsidRPr="00E91D00" w:rsidRDefault="0083515B" w:rsidP="008351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Pr="00E65F26" w:rsidRDefault="0083515B" w:rsidP="0083515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F26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</w:t>
      </w:r>
    </w:p>
    <w:p w:rsidR="0083515B" w:rsidRPr="00E91D00" w:rsidRDefault="0083515B" w:rsidP="008351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D00">
        <w:rPr>
          <w:rFonts w:ascii="Times New Roman" w:hAnsi="Times New Roman" w:cs="Times New Roman"/>
          <w:bCs/>
          <w:sz w:val="28"/>
          <w:szCs w:val="28"/>
        </w:rPr>
        <w:t xml:space="preserve">               опубликования (обнародования).</w:t>
      </w:r>
    </w:p>
    <w:p w:rsidR="0083515B" w:rsidRPr="00E91D00" w:rsidRDefault="0083515B" w:rsidP="008351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515B" w:rsidRPr="00E91D00" w:rsidRDefault="00BC5F8D" w:rsidP="00835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Брагун</w:t>
      </w:r>
      <w:r w:rsidR="0083515B" w:rsidRPr="00E91D00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</w:p>
    <w:p w:rsidR="0083515B" w:rsidRPr="00E91D00" w:rsidRDefault="0083515B" w:rsidP="0083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0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</w:t>
      </w:r>
      <w:r w:rsidR="00BC5F8D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E91D0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5F8D">
        <w:rPr>
          <w:rFonts w:ascii="Times New Roman" w:hAnsi="Times New Roman" w:cs="Times New Roman"/>
          <w:bCs/>
          <w:sz w:val="28"/>
          <w:szCs w:val="28"/>
        </w:rPr>
        <w:t xml:space="preserve">      С.С.Ташаев</w:t>
      </w:r>
    </w:p>
    <w:p w:rsidR="0083515B" w:rsidRPr="00E91D00" w:rsidRDefault="0083515B" w:rsidP="008351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83515B" w:rsidRPr="00E91D00" w:rsidRDefault="0083515B" w:rsidP="0083515B">
      <w:pPr>
        <w:tabs>
          <w:tab w:val="left" w:pos="3015"/>
        </w:tabs>
        <w:spacing w:after="0" w:line="240" w:lineRule="auto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</w:p>
    <w:p w:rsidR="0023395A" w:rsidRDefault="0023395A"/>
    <w:p w:rsidR="00BC5F8D" w:rsidRDefault="00BC5F8D"/>
    <w:p w:rsidR="0083515B" w:rsidRPr="0083515B" w:rsidRDefault="0083515B" w:rsidP="00BC5F8D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                                     </w:t>
      </w:r>
      <w:r w:rsidR="00BC5F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</w:t>
      </w:r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Положение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</w:t>
      </w:r>
    </w:p>
    <w:p w:rsidR="0083515B" w:rsidRDefault="0083515B" w:rsidP="00CD7D1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 му</w:t>
      </w:r>
      <w:r w:rsidR="00BC5F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ниципальной казне Брагун</w:t>
      </w:r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ского сельского поселения Гудермесского муниципального района</w:t>
      </w:r>
    </w:p>
    <w:p w:rsidR="0083515B" w:rsidRDefault="0083515B" w:rsidP="00BC5F8D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3515B" w:rsidRDefault="0083515B" w:rsidP="00BC5F8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C348E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1.Общие положения</w:t>
      </w:r>
    </w:p>
    <w:p w:rsidR="0083515B" w:rsidRDefault="0083515B" w:rsidP="00BC5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8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1.1. 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Гражданским кодексом РФ, Федеральным законом от 06.10.2003 г. № 131 « Об общих принципах организации  местного самоуправления в Российской Федерации», Федеральным законом от 25.09.1997г.  № 126 –ФЗ «О финансовых основах местного самоуправления в Российской Фе</w:t>
      </w:r>
      <w:r w:rsidR="00BC5F8D">
        <w:rPr>
          <w:rFonts w:ascii="Times New Roman" w:hAnsi="Times New Roman" w:cs="Times New Roman"/>
          <w:sz w:val="28"/>
          <w:szCs w:val="28"/>
        </w:rPr>
        <w:t>дерации», Уставом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и определяет цели, задачи, порядок формирования муниципальной казны (далее –муниципальная казна), ее структуру и порядок  использования объектов муниципальной казны.</w:t>
      </w:r>
    </w:p>
    <w:p w:rsidR="0083515B" w:rsidRDefault="0083515B" w:rsidP="00BC5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Муниципальную казну составляют денежные средства и муниципальное имущество, не закрепленное за муниципальными предприятиями и учреждениями на праве хозяйственного ведения и оперативного управления, находящееся в со</w:t>
      </w:r>
      <w:r w:rsidR="00BC5F8D">
        <w:rPr>
          <w:rFonts w:ascii="Times New Roman" w:hAnsi="Times New Roman" w:cs="Times New Roman"/>
          <w:sz w:val="28"/>
          <w:szCs w:val="28"/>
        </w:rPr>
        <w:t>бственности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</w:t>
      </w:r>
    </w:p>
    <w:p w:rsidR="0083515B" w:rsidRDefault="0083515B" w:rsidP="00BC5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Настоящее Положение не регулирует  порядок  учета  входящих в состав муниципальной казны средств бюджета, а также мун</w:t>
      </w:r>
      <w:r w:rsidR="00BC5F8D">
        <w:rPr>
          <w:rFonts w:ascii="Times New Roman" w:hAnsi="Times New Roman" w:cs="Times New Roman"/>
          <w:sz w:val="28"/>
          <w:szCs w:val="28"/>
        </w:rPr>
        <w:t>иципальных земель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 Правовое положение вышеназванного имущества регулируется специальными нормативными актами.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Основаниями отнесения объектов к муниципальной казне являются: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закрепления за  муниципальными предприятиями и учреждениями в хозяйственном ведении или оперативном управлении муниципального имущества; 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в муниципальную собственность государственного  имущества, приобретение в муниципальную собственность имущества юридических и физических лиц;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собственника имущества, отказ собственника от имущества  или утрата  собственником права  на имущество по иным основаниям, предусмотренным действующим законодательством, на которое в случаях и порядке, установленном действующим законодательством, приобретено право муниципальной собственности;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включение имущества в уставной капитал акционерных обществ, при приватизации муниципальных  унитарных  предприятий и учреждений;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изъятие излишнего, неиспользуемого, либо используемого не по назначению имущества, закрепленного за муниципальными учреждениями на праве оперативного управления и за  муниципальными унитарными предприятиями на праве хозяйственного ведения;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имущество, оставшееся после ликвидации  муниципальных предприятий и учреждений;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основания, предусмотренные действующим законодательством РФ.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Объекты, включенные в состав муниципальной казны, передаются на бал</w:t>
      </w:r>
      <w:r w:rsidR="00BC5F8D">
        <w:rPr>
          <w:rFonts w:ascii="Times New Roman" w:hAnsi="Times New Roman" w:cs="Times New Roman"/>
          <w:sz w:val="28"/>
          <w:szCs w:val="28"/>
        </w:rPr>
        <w:t>анс администрации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Формирование состава муниципальной казны осуществляет</w:t>
      </w:r>
      <w:r w:rsidR="00BC5F8D">
        <w:rPr>
          <w:rFonts w:ascii="Times New Roman" w:hAnsi="Times New Roman" w:cs="Times New Roman"/>
          <w:sz w:val="28"/>
          <w:szCs w:val="28"/>
        </w:rPr>
        <w:t xml:space="preserve">    Администрация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 в соответствии с действующим законодательством, настоящим Положением и иными правовыми  актами органов местного самоуправлени</w:t>
      </w:r>
      <w:r w:rsidR="00BC5F8D">
        <w:rPr>
          <w:rFonts w:ascii="Times New Roman" w:hAnsi="Times New Roman" w:cs="Times New Roman"/>
          <w:sz w:val="28"/>
          <w:szCs w:val="28"/>
        </w:rPr>
        <w:t>я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Формирование муниципальной казны, финансирование ее содержания, выполнение платежей, предусмотренных действующим законодательством, осуществляются за счет средств районного бюджета и иных источников, не запрещенных законодательством.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6D1">
        <w:rPr>
          <w:rFonts w:ascii="Times New Roman" w:hAnsi="Times New Roman" w:cs="Times New Roman"/>
          <w:b/>
          <w:sz w:val="28"/>
          <w:szCs w:val="28"/>
        </w:rPr>
        <w:t>2. Управление объектами муниципальной казны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6D1">
        <w:rPr>
          <w:rFonts w:ascii="Times New Roman" w:hAnsi="Times New Roman" w:cs="Times New Roman"/>
          <w:sz w:val="28"/>
          <w:szCs w:val="28"/>
        </w:rPr>
        <w:t>2.1.</w:t>
      </w:r>
      <w:r w:rsidR="00BC5F8D">
        <w:rPr>
          <w:rFonts w:ascii="Times New Roman" w:hAnsi="Times New Roman" w:cs="Times New Roman"/>
          <w:sz w:val="28"/>
          <w:szCs w:val="28"/>
        </w:rPr>
        <w:t xml:space="preserve"> От имени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 своими действиями могут  приобретать  и осуществлять права, исполнять обязанности в отношении объектов муниципальной казны, выступать в с</w:t>
      </w:r>
      <w:r w:rsidR="00BC5F8D">
        <w:rPr>
          <w:rFonts w:ascii="Times New Roman" w:hAnsi="Times New Roman" w:cs="Times New Roman"/>
          <w:sz w:val="28"/>
          <w:szCs w:val="28"/>
        </w:rPr>
        <w:t>уде: Совет депутатов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</w:t>
      </w:r>
      <w:r w:rsidR="00BC5F8D">
        <w:rPr>
          <w:rFonts w:ascii="Times New Roman" w:hAnsi="Times New Roman" w:cs="Times New Roman"/>
          <w:sz w:val="28"/>
          <w:szCs w:val="28"/>
        </w:rPr>
        <w:t>го района , Глава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</w:t>
      </w:r>
      <w:r w:rsidR="00BC5F8D">
        <w:rPr>
          <w:rFonts w:ascii="Times New Roman" w:hAnsi="Times New Roman" w:cs="Times New Roman"/>
          <w:sz w:val="28"/>
          <w:szCs w:val="28"/>
        </w:rPr>
        <w:t>на, Администрация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– в рамках их компетенции, уста</w:t>
      </w:r>
      <w:r w:rsidR="00BC5F8D">
        <w:rPr>
          <w:rFonts w:ascii="Times New Roman" w:hAnsi="Times New Roman" w:cs="Times New Roman"/>
          <w:sz w:val="28"/>
          <w:szCs w:val="28"/>
        </w:rPr>
        <w:t>новленной Уставом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, настоящим Положением и иными нормативными правовыми актами органов местно</w:t>
      </w:r>
      <w:r w:rsidR="00BC5F8D">
        <w:rPr>
          <w:rFonts w:ascii="Times New Roman" w:hAnsi="Times New Roman" w:cs="Times New Roman"/>
          <w:sz w:val="28"/>
          <w:szCs w:val="28"/>
        </w:rPr>
        <w:t>го самоуправления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C5F8D">
        <w:rPr>
          <w:rFonts w:ascii="Times New Roman" w:hAnsi="Times New Roman" w:cs="Times New Roman"/>
          <w:sz w:val="28"/>
          <w:szCs w:val="28"/>
        </w:rPr>
        <w:t>. Совет депутатов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района: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устанавливает перечень объектов  муниципальной казны, подлежащих и не подлежащих отчуждению (за исключением объектов жилищного фонда в порядке приватизации); 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перечень объектов муниципальной казны, которые могут являться предметом залога;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размеры поступлений, в бюджет города средств от использования объектов муниципальной казны и расходов на их содержание;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  в отношении объектов муниципальной  казны в соотв</w:t>
      </w:r>
      <w:r w:rsidR="00BC5F8D">
        <w:rPr>
          <w:rFonts w:ascii="Times New Roman" w:hAnsi="Times New Roman" w:cs="Times New Roman"/>
          <w:sz w:val="28"/>
          <w:szCs w:val="28"/>
        </w:rPr>
        <w:t>етствии с Уставом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 и иными правовыми актами.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Формирование и исполнение районного бюджета осуществляется органами местного самоуправления в соответствии с законодательством Российской Федерации и Чеченской Ре</w:t>
      </w:r>
      <w:r w:rsidR="00BC5F8D">
        <w:rPr>
          <w:rFonts w:ascii="Times New Roman" w:hAnsi="Times New Roman" w:cs="Times New Roman"/>
          <w:sz w:val="28"/>
          <w:szCs w:val="28"/>
        </w:rPr>
        <w:t>спублики, Уставом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Распоря</w:t>
      </w:r>
      <w:r w:rsidR="00BC5F8D">
        <w:rPr>
          <w:rFonts w:ascii="Times New Roman" w:hAnsi="Times New Roman" w:cs="Times New Roman"/>
          <w:sz w:val="28"/>
          <w:szCs w:val="28"/>
        </w:rPr>
        <w:t>жение средствами 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осуществл</w:t>
      </w:r>
      <w:r w:rsidR="00BC5F8D">
        <w:rPr>
          <w:rFonts w:ascii="Times New Roman" w:hAnsi="Times New Roman" w:cs="Times New Roman"/>
          <w:sz w:val="28"/>
          <w:szCs w:val="28"/>
        </w:rPr>
        <w:t>яет  Администрация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Управление и распоряжение муниципальными землями, муниципальным имуществом, входящим в состав муниципальной казны, нематериальными активами  осуществляет  Глава</w:t>
      </w:r>
      <w:r w:rsidRPr="00D1187B">
        <w:rPr>
          <w:rFonts w:ascii="Times New Roman" w:hAnsi="Times New Roman" w:cs="Times New Roman"/>
          <w:sz w:val="28"/>
          <w:szCs w:val="28"/>
        </w:rPr>
        <w:t xml:space="preserve"> </w:t>
      </w:r>
      <w:r w:rsidR="00BC5F8D">
        <w:rPr>
          <w:rFonts w:ascii="Times New Roman" w:hAnsi="Times New Roman" w:cs="Times New Roman"/>
          <w:sz w:val="28"/>
          <w:szCs w:val="28"/>
        </w:rPr>
        <w:t>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в пределах своих полномочий в соответствии с действующим законодательством Российской Федерации и Чеченской Республи</w:t>
      </w:r>
      <w:r w:rsidR="00BC5F8D">
        <w:rPr>
          <w:rFonts w:ascii="Times New Roman" w:hAnsi="Times New Roman" w:cs="Times New Roman"/>
          <w:sz w:val="28"/>
          <w:szCs w:val="28"/>
        </w:rPr>
        <w:t>ки, Уставом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5F8D">
        <w:rPr>
          <w:rFonts w:ascii="Times New Roman" w:hAnsi="Times New Roman" w:cs="Times New Roman"/>
          <w:sz w:val="28"/>
          <w:szCs w:val="28"/>
        </w:rPr>
        <w:t>.5. Администрация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района: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распоряжается объектами муниципальной казны в пределах своих полномочий в соотв</w:t>
      </w:r>
      <w:r w:rsidR="00BC5F8D">
        <w:rPr>
          <w:rFonts w:ascii="Times New Roman" w:hAnsi="Times New Roman" w:cs="Times New Roman"/>
          <w:sz w:val="28"/>
          <w:szCs w:val="28"/>
        </w:rPr>
        <w:t>етствии с Уставом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, настоящим Положением и иными местными нормативными правовыми актами , в том числе: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объектов муниципальной казны в аренду;</w:t>
      </w:r>
    </w:p>
    <w:p w:rsidR="0083515B" w:rsidRDefault="00BC5F8D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имени Брагун</w:t>
      </w:r>
      <w:r w:rsidR="0083515B"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вносит объекты муниципальной казны  в качестве вклада в уставный капитал хозяйственных обществ;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регистрацию, учет, содержание и сохранность объектов муниципальной казны, а также их использование по назначению с наибольшей эффективностью;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реестр (перечень) объектов муниципальной казны;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на утверждение Совету депутатов перечень объектов муниципальной казны, которые могут являться предметом залога, и перечень объектов, подлежащих и подлежащих отчуждению;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над содержанием и эффективностью использования и сохранностью объектов муниципальной казны;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на утверждение  Совету депутатов отчет о размерах поступления  средств  в бюджет города от использования объектов муниципальной казны;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выступает в качестве истца и ответчика в суде при рассмотрении споров, связанных с владением, пользованием и распоряжением объектами муниципальной казны;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 в соотв</w:t>
      </w:r>
      <w:r w:rsidR="00BC5F8D">
        <w:rPr>
          <w:rFonts w:ascii="Times New Roman" w:hAnsi="Times New Roman" w:cs="Times New Roman"/>
          <w:sz w:val="28"/>
          <w:szCs w:val="28"/>
        </w:rPr>
        <w:t>етствии с Уставом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и другими нормативными правовыми актами села.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порядке, установленном действующим законодательством  Российской Федерации, решениями</w:t>
      </w:r>
      <w:r w:rsidR="00BC5F8D">
        <w:rPr>
          <w:rFonts w:ascii="Times New Roman" w:hAnsi="Times New Roman" w:cs="Times New Roman"/>
          <w:sz w:val="28"/>
          <w:szCs w:val="28"/>
        </w:rPr>
        <w:t xml:space="preserve"> Совета депутатов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района, постановлениями и рас</w:t>
      </w:r>
      <w:r w:rsidR="00BC5F8D">
        <w:rPr>
          <w:rFonts w:ascii="Times New Roman" w:hAnsi="Times New Roman" w:cs="Times New Roman"/>
          <w:sz w:val="28"/>
          <w:szCs w:val="28"/>
        </w:rPr>
        <w:t>поряжениями Главы Брагун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Гудермесского муниципального района, движимое и недвижимое имущество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казны может быть переда</w:t>
      </w:r>
      <w:r w:rsidR="00BC5F8D">
        <w:rPr>
          <w:rFonts w:ascii="Times New Roman" w:hAnsi="Times New Roman" w:cs="Times New Roman"/>
          <w:sz w:val="28"/>
          <w:szCs w:val="28"/>
        </w:rPr>
        <w:t>но Администрацией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района: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собственность;</w:t>
      </w:r>
    </w:p>
    <w:p w:rsidR="0083515B" w:rsidRPr="009B16D1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безвозмездное пользование;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залог;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доверительное управление;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аренду;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использовано иным способом, не запрещенным законодательством.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832">
        <w:rPr>
          <w:rFonts w:ascii="Times New Roman" w:hAnsi="Times New Roman" w:cs="Times New Roman"/>
          <w:b/>
          <w:sz w:val="28"/>
          <w:szCs w:val="28"/>
        </w:rPr>
        <w:t>3. Учет объектов муниципальной казны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83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Учет объектов муниципальной казны осуществляется отделом уч</w:t>
      </w:r>
      <w:r w:rsidR="00BC5F8D">
        <w:rPr>
          <w:rFonts w:ascii="Times New Roman" w:hAnsi="Times New Roman" w:cs="Times New Roman"/>
          <w:sz w:val="28"/>
          <w:szCs w:val="28"/>
        </w:rPr>
        <w:t>ета и отчетности Администрации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Ведение Реестра имущества, составляющего муниципальную казну, осуществляется ответственным работни</w:t>
      </w:r>
      <w:r w:rsidR="00BC5F8D">
        <w:rPr>
          <w:rFonts w:ascii="Times New Roman" w:hAnsi="Times New Roman" w:cs="Times New Roman"/>
          <w:sz w:val="28"/>
          <w:szCs w:val="28"/>
        </w:rPr>
        <w:t>ком администрации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Постановка имущества на учет в муниципальную казну и снятие с учета объектов муниципальной казны производится в порядке, установленном действующим законодательством.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3.4.Уче</w:t>
      </w:r>
      <w:r w:rsidR="00BC5F8D">
        <w:rPr>
          <w:rFonts w:ascii="Times New Roman" w:hAnsi="Times New Roman" w:cs="Times New Roman"/>
          <w:sz w:val="28"/>
          <w:szCs w:val="28"/>
        </w:rPr>
        <w:t>т средств бюджета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и контроль над их целевым использованием осуществляются органами местного самоуправления в соответствии с законодательством Российской Федерации и Чеченской Республики,</w:t>
      </w:r>
      <w:r w:rsidRPr="00E45765">
        <w:rPr>
          <w:rFonts w:ascii="Times New Roman" w:hAnsi="Times New Roman" w:cs="Times New Roman"/>
          <w:sz w:val="28"/>
          <w:szCs w:val="28"/>
        </w:rPr>
        <w:t xml:space="preserve"> </w:t>
      </w:r>
      <w:r w:rsidR="00BC5F8D">
        <w:rPr>
          <w:rFonts w:ascii="Times New Roman" w:hAnsi="Times New Roman" w:cs="Times New Roman"/>
          <w:sz w:val="28"/>
          <w:szCs w:val="28"/>
        </w:rPr>
        <w:t>Уставом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</w:t>
      </w:r>
    </w:p>
    <w:p w:rsidR="0083515B" w:rsidRPr="00691832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Default="0083515B" w:rsidP="00BC5F8D">
      <w:pPr>
        <w:jc w:val="both"/>
      </w:pPr>
    </w:p>
    <w:sectPr w:rsidR="0083515B" w:rsidSect="004502DC">
      <w:pgSz w:w="11906" w:h="16838"/>
      <w:pgMar w:top="709" w:right="70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4356"/>
    <w:multiLevelType w:val="hybridMultilevel"/>
    <w:tmpl w:val="3F4258BC"/>
    <w:lvl w:ilvl="0" w:tplc="204449A2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30445B6"/>
    <w:multiLevelType w:val="hybridMultilevel"/>
    <w:tmpl w:val="0BE24E3C"/>
    <w:lvl w:ilvl="0" w:tplc="379230F8">
      <w:start w:val="2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3515B"/>
    <w:rsid w:val="000D3DBA"/>
    <w:rsid w:val="000F5D2E"/>
    <w:rsid w:val="0023395A"/>
    <w:rsid w:val="00764DEB"/>
    <w:rsid w:val="0082042D"/>
    <w:rsid w:val="0083515B"/>
    <w:rsid w:val="00883FC6"/>
    <w:rsid w:val="00B93FBA"/>
    <w:rsid w:val="00BC5F8D"/>
    <w:rsid w:val="00CD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515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3515B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835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</cp:lastModifiedBy>
  <cp:revision>6</cp:revision>
  <dcterms:created xsi:type="dcterms:W3CDTF">2017-03-29T11:38:00Z</dcterms:created>
  <dcterms:modified xsi:type="dcterms:W3CDTF">2017-04-03T07:03:00Z</dcterms:modified>
</cp:coreProperties>
</file>